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THỦ TƯỚNG CHÍNH PHỦ</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924/QĐ-TTg</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24 tháng 5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BAN HÀNH KẾ HOẠCH TRIỂN KHAI HOẠT ĐỘNG HƯỞNG ỨNG NGÀY TOÀN DÂN TIẾT KIỆM, CHỐNG LÃNG PHÍ NĂM 2026</w:t>
      </w:r>
      <w:bookmarkEnd w:id="1"/>
    </w:p>
    <w:p>
      <w:pPr>
        <w:bidi w:val="0"/>
        <w:spacing w:before="120" w:beforeAutospacing="0" w:after="280" w:afterAutospacing="1"/>
        <w:jc w:val="center"/>
      </w:pPr>
      <w:r>
        <w:rPr>
          <w:b/>
          <w:bCs/>
          <w:sz w:val="24"/>
          <w:rtl w:val="0"/>
        </w:rPr>
        <w:t>THỦ TƯỚNG CHÍNH PHỦ</w:t>
      </w:r>
    </w:p>
    <w:p>
      <w:pPr>
        <w:bidi w:val="0"/>
        <w:spacing w:before="120" w:beforeAutospacing="0" w:after="280" w:afterAutospacing="1"/>
      </w:pPr>
      <w:r>
        <w:rPr>
          <w:i/>
          <w:iCs/>
          <w:rtl w:val="0"/>
        </w:rPr>
        <w:t xml:space="preserve">Căn cứ </w:t>
      </w:r>
      <w:bookmarkStart w:id="2" w:name="tvpllink_oztzitmbya"/>
      <w:r>
        <w:rPr>
          <w:i/>
          <w:iCs/>
          <w:rtl w:val="0"/>
        </w:rPr>
        <w:t>Luật Tổ chức Chính phủ</w:t>
      </w:r>
      <w:bookmarkEnd w:id="2"/>
      <w:r>
        <w:rPr>
          <w:i/>
          <w:iCs/>
          <w:rtl w:val="0"/>
        </w:rPr>
        <w:t xml:space="preserve"> ngày 18 tháng 02 năm 2025;</w:t>
      </w:r>
    </w:p>
    <w:p>
      <w:pPr>
        <w:bidi w:val="0"/>
        <w:spacing w:before="120" w:beforeAutospacing="0" w:after="280" w:afterAutospacing="1"/>
      </w:pPr>
      <w:r>
        <w:rPr>
          <w:i/>
          <w:iCs/>
          <w:rtl w:val="0"/>
        </w:rPr>
        <w:t xml:space="preserve">Căn cứ </w:t>
      </w:r>
      <w:bookmarkStart w:id="3" w:name="tvpllink_baglwdrjer"/>
      <w:r>
        <w:rPr>
          <w:i/>
          <w:iCs/>
          <w:rtl w:val="0"/>
        </w:rPr>
        <w:t>Luật Tiết kiệm, chống lãng phí</w:t>
      </w:r>
      <w:bookmarkEnd w:id="3"/>
      <w:r>
        <w:rPr>
          <w:i/>
          <w:iCs/>
          <w:rtl w:val="0"/>
        </w:rPr>
        <w:t xml:space="preserve"> ngày 10 tháng 12 năm 2025</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4" w:name="dieu_1"/>
      <w:r>
        <w:rPr>
          <w:b/>
          <w:bCs/>
          <w:rtl w:val="0"/>
        </w:rPr>
        <w:t>Điều 1.</w:t>
      </w:r>
      <w:r>
        <w:rPr>
          <w:rtl w:val="0"/>
        </w:rPr>
        <w:t xml:space="preserve"> Tổ chức triển khai Ngày toàn dân tiết kiệm, chống lãng phí năm 2026 (ngày 31 tháng 5 năm 2026) trên phạm vi toàn quốc theo một số nội dung sau:</w:t>
      </w:r>
      <w:bookmarkEnd w:id="4"/>
    </w:p>
    <w:p>
      <w:pPr>
        <w:bidi w:val="0"/>
        <w:spacing w:before="120" w:beforeAutospacing="0" w:after="280" w:afterAutospacing="1"/>
      </w:pPr>
      <w:r>
        <w:rPr>
          <w:rtl w:val="0"/>
        </w:rPr>
        <w:t>1. Mục đích, yêu cầu</w:t>
      </w:r>
    </w:p>
    <w:p>
      <w:pPr>
        <w:bidi w:val="0"/>
        <w:spacing w:before="120" w:beforeAutospacing="0" w:after="280" w:afterAutospacing="1"/>
      </w:pPr>
      <w:r>
        <w:rPr>
          <w:rtl w:val="0"/>
        </w:rPr>
        <w:t>a) Mục đích</w:t>
      </w:r>
    </w:p>
    <w:p>
      <w:pPr>
        <w:bidi w:val="0"/>
        <w:spacing w:before="120" w:beforeAutospacing="0" w:after="280" w:afterAutospacing="1"/>
      </w:pPr>
      <w:r>
        <w:rPr>
          <w:rtl w:val="0"/>
        </w:rPr>
        <w:t>Việc tổ chức Ngày toàn dân tiết kiệm, chống lãng phí năm 2026 nhằm nâng cao nhận thức của toàn xã hội về mục đích, ý nghĩa của công tác tiết kiệm, chống lãng phí và ý thức trong thực hiện pháp luật về tiết kiệm, chống lãng phí; qua đó tạo chuyển biến mới về hành động của mỗi cá nhân; xây dựng và lan tỏa văn hóa tiết kiệm, chống lãng phí trong toàn xã hội.</w:t>
      </w:r>
    </w:p>
    <w:p>
      <w:pPr>
        <w:bidi w:val="0"/>
        <w:spacing w:before="120" w:beforeAutospacing="0" w:after="280" w:afterAutospacing="1"/>
      </w:pPr>
      <w:r>
        <w:rPr>
          <w:rtl w:val="0"/>
        </w:rPr>
        <w:t>b) Yêu cầu</w:t>
      </w:r>
    </w:p>
    <w:p>
      <w:pPr>
        <w:bidi w:val="0"/>
        <w:spacing w:before="120" w:beforeAutospacing="0" w:after="280" w:afterAutospacing="1"/>
      </w:pPr>
      <w:r>
        <w:rPr>
          <w:rtl w:val="0"/>
        </w:rPr>
        <w:t>Các hoạt động hưởng ứng Ngày toàn dân tiết kiệm, chống lãng phí bảo đảm thực chất, tiết kiệm, hiệu quả, không phô trương, hình thức, phù hợp với điều kiện của cơ quan, tổ chức, đơn vị.</w:t>
      </w:r>
    </w:p>
    <w:p>
      <w:pPr>
        <w:bidi w:val="0"/>
        <w:spacing w:before="120" w:beforeAutospacing="0" w:after="280" w:afterAutospacing="1"/>
      </w:pPr>
      <w:r>
        <w:rPr>
          <w:rtl w:val="0"/>
        </w:rPr>
        <w:t>2. Chủ đề của Ngày toàn dân tiết kiệm, chống lãng phí năm 2026 là “Tiết kiệm năng lượng, thịnh vượng tương lai”.</w:t>
      </w:r>
    </w:p>
    <w:p>
      <w:pPr>
        <w:bidi w:val="0"/>
        <w:spacing w:before="120" w:beforeAutospacing="0" w:after="280" w:afterAutospacing="1"/>
      </w:pPr>
      <w:r>
        <w:rPr>
          <w:rtl w:val="0"/>
        </w:rPr>
        <w:t>3. Các hoạt động triển khai</w:t>
      </w:r>
    </w:p>
    <w:p>
      <w:pPr>
        <w:bidi w:val="0"/>
        <w:spacing w:before="120" w:beforeAutospacing="0" w:after="280" w:afterAutospacing="1"/>
      </w:pPr>
      <w:r>
        <w:rPr>
          <w:rtl w:val="0"/>
        </w:rPr>
        <w:t>Ngày toàn dân tiết kiệm, chống lãng phí năm 2026 được tổ chức với các hoạt động sau:</w:t>
      </w:r>
    </w:p>
    <w:p>
      <w:pPr>
        <w:bidi w:val="0"/>
        <w:spacing w:before="120" w:beforeAutospacing="0" w:after="280" w:afterAutospacing="1"/>
      </w:pPr>
      <w:r>
        <w:rPr>
          <w:rtl w:val="0"/>
        </w:rPr>
        <w:t>a) Tuyên truyền, khẳng định vị trí, vai trò của văn hóa tiết kiệm, chống lãng phí trong quản lý nhà nước và đời sống xã hội.</w:t>
      </w:r>
    </w:p>
    <w:p>
      <w:pPr>
        <w:bidi w:val="0"/>
        <w:spacing w:before="120" w:beforeAutospacing="0" w:after="280" w:afterAutospacing="1"/>
      </w:pPr>
      <w:r>
        <w:rPr>
          <w:rtl w:val="0"/>
        </w:rPr>
        <w:t>b) Phổ biến các chủ trương, chính sách của Đảng, quy định pháp luật về tiết kiệm, chống lãng phí, nhất là liên quan đến sử dụng năng lượng tiết kiệm, hiệu quả.</w:t>
      </w:r>
    </w:p>
    <w:p>
      <w:pPr>
        <w:bidi w:val="0"/>
        <w:spacing w:before="120" w:beforeAutospacing="0" w:after="280" w:afterAutospacing="1"/>
      </w:pPr>
      <w:r>
        <w:rPr>
          <w:rtl w:val="0"/>
        </w:rPr>
        <w:t>c) Phát động phong trào, cuộc thi để tiếp nhận và lan tỏa các sáng kiến, giải pháp về tiết kiệm, chống lãng phí, trọng tâm là giải pháp, sáng kiến sử dụng năng lượng tiết kiệm, hiệu quả.</w:t>
      </w:r>
    </w:p>
    <w:p>
      <w:pPr>
        <w:bidi w:val="0"/>
        <w:spacing w:before="120" w:beforeAutospacing="0" w:after="280" w:afterAutospacing="1"/>
      </w:pPr>
      <w:r>
        <w:rPr>
          <w:rtl w:val="0"/>
        </w:rPr>
        <w:t>d) Biểu dương, khen thưởng các tập thể, cá nhân có thành tích tiêu biểu, sáng kiến, giải pháp hiệu quả trong công tác tiết kiệm, chống lãng phí.</w:t>
      </w:r>
    </w:p>
    <w:p>
      <w:pPr>
        <w:bidi w:val="0"/>
        <w:spacing w:before="120" w:beforeAutospacing="0" w:after="280" w:afterAutospacing="1"/>
      </w:pPr>
      <w:r>
        <w:rPr>
          <w:rtl w:val="0"/>
        </w:rPr>
        <w:t>4. Trách nhiệm thực hiện</w:t>
      </w:r>
    </w:p>
    <w:p>
      <w:pPr>
        <w:bidi w:val="0"/>
        <w:spacing w:before="120" w:beforeAutospacing="0" w:after="280" w:afterAutospacing="1"/>
      </w:pPr>
      <w:r>
        <w:rPr>
          <w:rtl w:val="0"/>
        </w:rPr>
        <w:t>Các bộ, cơ quan ngang bộ và Ủy ban nhân dân các tỉnh, thành phố trực thuộc trung ương trong phạm vi trách nhiệm, quyền hạn chủ động tổ chức các hoạt động hưởng ứng Ngày toàn dân tiết kiệm, chống lãng phí năm 2026 bằng các hình thức cụ thể, đa dạng, phong phú, kết hợp tuyên truyền trực tiếp tại cộng đồng, trên các kênh truyền thông chính thức và các nền tảng mạng xã hội; đồng thời, tập trung triển khai thực hiện các nhiệm vụ cụ thể sau đây:</w:t>
      </w:r>
    </w:p>
    <w:p>
      <w:pPr>
        <w:bidi w:val="0"/>
        <w:spacing w:before="120" w:beforeAutospacing="0" w:after="280" w:afterAutospacing="1"/>
      </w:pPr>
      <w:r>
        <w:rPr>
          <w:rtl w:val="0"/>
        </w:rPr>
        <w:t>a) Bộ Tài chính chịu trách nhiệm theo dõi, hướng dẫn, kiểm tra, đôn đốc các bộ, ngành, đoàn thể Trung ương và địa phương tổ chức thực hiện; tổng hợp báo cáo Thủ tướng Chính phủ kết quả triển khai thực hiện của các bộ, ngành, địa phương; khen thưởng, đề xuất cấp có thẩm quyền khen thưởng cho tập thể, cá nhân có thành tích xuất sắc trong triển khai các hoạt động hưởng ứng Ngày toàn dân tiết kiệm, chống lãng phí năm 2026.</w:t>
      </w:r>
    </w:p>
    <w:p>
      <w:pPr>
        <w:bidi w:val="0"/>
        <w:spacing w:before="120" w:beforeAutospacing="0" w:after="280" w:afterAutospacing="1"/>
      </w:pPr>
      <w:r>
        <w:rPr>
          <w:rtl w:val="0"/>
        </w:rPr>
        <w:t>b) Bộ Công Thương chủ trì triển khai các hoạt động hưởng ứng Ngày toàn dân tiết kiệm, chống lãng phí đối với nội dung tiết kiệm năng lượng.</w:t>
      </w:r>
    </w:p>
    <w:p>
      <w:pPr>
        <w:bidi w:val="0"/>
        <w:spacing w:before="120" w:beforeAutospacing="0" w:after="280" w:afterAutospacing="1"/>
      </w:pPr>
      <w:r>
        <w:rPr>
          <w:rtl w:val="0"/>
        </w:rPr>
        <w:t>c) Bộ Văn hóa, Thể thao và Du lịch hướng dẫn tổ chức phong trào văn hóa tiết kiệm, chống lãng phí đối với các bộ, ngành, địa phương.</w:t>
      </w:r>
    </w:p>
    <w:p>
      <w:pPr>
        <w:bidi w:val="0"/>
        <w:spacing w:before="120" w:beforeAutospacing="0" w:after="280" w:afterAutospacing="1"/>
      </w:pPr>
      <w:r>
        <w:rPr>
          <w:rtl w:val="0"/>
        </w:rPr>
        <w:t>d) Bộ Khoa học và Công nghệ: Chỉ đạo các doanh nghiệp viễn thông tích cực tham gia hưởng ứng tuyên truyền tới người sử dụng dịch vụ viễn thông qua hình thức nhắn tin với thông điệp: “Chủ đề Ngày toàn dân tiết kiệm, chống lãng phí năm 2026 là “Tiết kiệm năng lượng, thịnh vượng tương lai”. Đề nghị toàn dân hưởng ứng vì một tương lai thịnh vượng, một lối sống xanh, tích cực”. Thời gian tuyên truyền vào ngày 31 tháng 5 năm 2026 (Chủ nhật). Tiêu đề tin nhắn: “CHINH PHU”.</w:t>
      </w:r>
    </w:p>
    <w:p>
      <w:pPr>
        <w:bidi w:val="0"/>
        <w:spacing w:before="120" w:beforeAutospacing="0" w:after="280" w:afterAutospacing="1"/>
      </w:pPr>
      <w:r>
        <w:rPr>
          <w:rtl w:val="0"/>
        </w:rPr>
        <w:t>đ) Đài Truyền hình Việt Nam, Đài Tiếng nói Việt Nam, Thông tấn xã Việt Nam: Tập trung tuyên truyền, phổ biến, giáo dục pháp luật tiết kiệm, chống lãng phí; tuyên truyền về những tấm gương điển hình, gương người tốt, việc tốt trong tiết kiệm, chống lãng phí; tăng cường xây dựng, phát sóng, đăng tải các phim phóng sự, tin bài, chương trình về chủ đề tiết kiệm, chống lãng phí.</w:t>
      </w:r>
    </w:p>
    <w:p>
      <w:pPr>
        <w:bidi w:val="0"/>
        <w:spacing w:before="120" w:beforeAutospacing="0" w:after="280" w:afterAutospacing="1"/>
      </w:pPr>
      <w:r>
        <w:rPr>
          <w:rtl w:val="0"/>
        </w:rPr>
        <w:t>Đài Truyền Hình Việt Nam chuẩn bị nội dung công bố của lãnh đạo Đảng, Nhà nước về Ngày toàn dân tiết kiệm, chống lãng phí năm 2026 để phát sóng vào chương trình Thời sự VTV1 ngày 31 tháng 5 năm 2026.</w:t>
      </w:r>
    </w:p>
    <w:p>
      <w:pPr>
        <w:bidi w:val="0"/>
        <w:spacing w:before="120" w:beforeAutospacing="0" w:after="280" w:afterAutospacing="1"/>
      </w:pPr>
      <w:r>
        <w:rPr>
          <w:rtl w:val="0"/>
        </w:rPr>
        <w:t>e) Các bộ, cơ quan ngang bộ, cơ quan khác ở trung ương, Ủy ban nhân dân cấp tỉnh có trách nhiệm tổ chức triển khai các hoạt động hưởng ứng Ngày toàn dân tiết kiệm, chống lãng phí trong phạm vi quản lý.</w:t>
      </w:r>
    </w:p>
    <w:p>
      <w:pPr>
        <w:bidi w:val="0"/>
        <w:spacing w:before="120" w:beforeAutospacing="0" w:after="280" w:afterAutospacing="1"/>
      </w:pPr>
      <w:r>
        <w:rPr>
          <w:rtl w:val="0"/>
        </w:rPr>
        <w:t>g) Cơ quan báo chí có trách nhiệm tuyên truyền, phổ biến chủ trương, chính sách, pháp luật về tiết kiệm, chống lãng phí, các sáng kiến, giải pháp hiệu quả, gương người tốt, việc tốt trong tiết kiệm, chống lãng phí.</w:t>
      </w:r>
    </w:p>
    <w:p>
      <w:pPr>
        <w:bidi w:val="0"/>
        <w:spacing w:before="120" w:beforeAutospacing="0" w:after="280" w:afterAutospacing="1"/>
      </w:pPr>
      <w:r>
        <w:rPr>
          <w:rtl w:val="0"/>
        </w:rPr>
        <w:t>Hoạt động tuyên truyền, phổ biến phải được lồng ghép với các chương trình, kế hoạch tuyên truyền, phổ biến pháp luật, truyền thông chính sách đã được các bộ, ngành, địa phương triển khai thường xuyên hằng năm để tránh trùng lặp nhiệm vụ, bảo đảm tiết kiệm, hiệu quả trong tổ chức thực hiện; ưu tiên ứng dụng nền tảng số, mạng xã hội và các hình thức truyền thông khác để lan tỏa văn hóa tiết kiệm, chống lãng phí.</w:t>
      </w:r>
    </w:p>
    <w:p>
      <w:pPr>
        <w:bidi w:val="0"/>
        <w:spacing w:before="120" w:beforeAutospacing="0" w:after="280" w:afterAutospacing="1"/>
      </w:pPr>
      <w:r>
        <w:rPr>
          <w:rtl w:val="0"/>
        </w:rPr>
        <w:t>5. Kinh phí thực hiện</w:t>
      </w:r>
    </w:p>
    <w:p>
      <w:pPr>
        <w:bidi w:val="0"/>
        <w:spacing w:before="120" w:beforeAutospacing="0" w:after="280" w:afterAutospacing="1"/>
      </w:pPr>
      <w:r>
        <w:rPr>
          <w:rtl w:val="0"/>
        </w:rPr>
        <w:t>a) Kinh phí triển khai các hoạt động của Ngày toàn dân tiết kiệm, chống lãng phí năm 2026 được bố trí trong dự toán chi thường xuyên của các bộ, ngành, địa phương theo phân cấp quản lý ngân sách hiện hành và huy động từ các nguồn tài trợ hợp pháp khác theo quy định của pháp luật.</w:t>
      </w:r>
    </w:p>
    <w:p>
      <w:pPr>
        <w:bidi w:val="0"/>
        <w:spacing w:before="120" w:beforeAutospacing="0" w:after="280" w:afterAutospacing="1"/>
      </w:pPr>
      <w:r>
        <w:rPr>
          <w:rtl w:val="0"/>
        </w:rPr>
        <w:t>b) Việc triển khai các hoạt động hưởng ứng Ngày toàn dân tiết kiệm, chống lãng phí năm 2026 được thực hiện trong phạm vi dự toán ngân sách nhà nước đã được giao, đảm bảo triệt để tiết kiệm, hiệu quả, không làm phát sinh tăng chi ngân sách nhà nước, ảnh hưởng đến mục tiêu tiết kiệm chi thường xuyên theo chỉ đạo của Thủ tướng Chính phủ.</w:t>
      </w:r>
    </w:p>
    <w:p>
      <w:pPr>
        <w:bidi w:val="0"/>
        <w:spacing w:before="120" w:beforeAutospacing="0" w:after="280" w:afterAutospacing="1"/>
      </w:pPr>
      <w:bookmarkStart w:id="5" w:name="dieu_2"/>
      <w:r>
        <w:rPr>
          <w:b/>
          <w:bCs/>
          <w:rtl w:val="0"/>
        </w:rPr>
        <w:t>Điều 2.</w:t>
      </w:r>
      <w:r>
        <w:rPr>
          <w:rtl w:val="0"/>
        </w:rPr>
        <w:t xml:space="preserve"> Quyết định này có hiệu lực thi hành kể từ ngày ký ban hành.</w:t>
      </w:r>
      <w:bookmarkEnd w:id="5"/>
    </w:p>
    <w:p>
      <w:pPr>
        <w:bidi w:val="0"/>
        <w:spacing w:before="120" w:beforeAutospacing="0" w:after="280" w:afterAutospacing="1"/>
      </w:pPr>
      <w:bookmarkStart w:id="6" w:name="dieu_3"/>
      <w:r>
        <w:rPr>
          <w:b/>
          <w:bCs/>
          <w:rtl w:val="0"/>
        </w:rPr>
        <w:t>Điều 3.</w:t>
      </w:r>
      <w:r>
        <w:rPr>
          <w:rtl w:val="0"/>
        </w:rPr>
        <w:t xml:space="preserve"> Bộ trưởng, Thủ trưởng cơ quan ngang bộ, Chủ tịch Ủy ban nhân dân các tỉnh, thành phố trực thuộc trung ương chịu trách nhiệm thi hành Quyết định này.</w:t>
      </w:r>
      <w:bookmarkEnd w:id="6"/>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3;</w:t>
            </w:r>
            <w:r>
              <w:rPr>
                <w:sz w:val="16"/>
                <w:rtl w:val="0"/>
              </w:rPr>
              <w:br/>
            </w:r>
            <w:r>
              <w:rPr>
                <w:sz w:val="16"/>
                <w:rtl w:val="0"/>
              </w:rPr>
              <w:t>- Thủ tướng, các Phó Thủ tướng Chính phủ;</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VPCP: BTCN, các PCN, Trợ lý TTg, TGĐ Cổng TTĐT, các Vụ: TKBT, PL, CN, NN, V.I, TH, TCCV;</w:t>
            </w:r>
            <w:r>
              <w:rPr>
                <w:sz w:val="16"/>
                <w:rtl w:val="0"/>
              </w:rPr>
              <w:br/>
            </w:r>
            <w:r>
              <w:rPr>
                <w:sz w:val="16"/>
                <w:rtl w:val="0"/>
              </w:rPr>
              <w:t>- Lưu: VT, KTTH (3b).</w:t>
            </w:r>
          </w:p>
        </w:tc>
        <w:tc>
          <w:tcPr>
            <w:tcW w:w="2500" w:type="pct"/>
            <w:shd w:val="clear" w:color="auto" w:fill="auto"/>
            <w:tcMar>
              <w:top w:w="0" w:type="dxa"/>
              <w:left w:w="108" w:type="dxa"/>
              <w:bottom w:w="0" w:type="dxa"/>
              <w:right w:w="108" w:type="dxa"/>
            </w:tcMar>
          </w:tcPr>
          <w:p>
            <w:pPr>
              <w:bidi w:val="0"/>
              <w:spacing w:before="120" w:beforeAutospacing="0" w:after="280" w:afterAutospacing="1"/>
              <w:jc w:val="center"/>
            </w:pPr>
            <w:r>
              <w:rPr>
                <w:b/>
                <w:bCs/>
                <w:rtl w:val="0"/>
              </w:rPr>
              <w:t>THỦ TƯỚNG</w:t>
            </w:r>
            <w:r>
              <w:rPr>
                <w:b/>
                <w:bCs/>
                <w:rtl w:val="0"/>
              </w:rPr>
              <w:br/>
            </w:r>
            <w:r>
              <w:rPr>
                <w:b/>
                <w:bCs/>
                <w:rtl w:val="0"/>
              </w:rPr>
              <w:br/>
            </w:r>
            <w:r>
              <w:rPr>
                <w:b/>
                <w:bCs/>
                <w:rtl w:val="0"/>
              </w:rPr>
              <w:br/>
            </w:r>
            <w:r>
              <w:rPr>
                <w:b/>
                <w:bCs/>
                <w:rtl w:val="0"/>
              </w:rPr>
              <w:br/>
            </w:r>
            <w:r>
              <w:rPr>
                <w:b/>
                <w:bCs/>
                <w:rtl w:val="0"/>
              </w:rPr>
              <w:br/>
            </w:r>
            <w:r>
              <w:rPr>
                <w:b/>
                <w:bCs/>
                <w:rtl w:val="0"/>
              </w:rPr>
              <w:t>Lê Minh Hưng</w:t>
            </w:r>
          </w:p>
          <w:p>
            <w:pPr>
              <w:bidi w:val="0"/>
              <w:spacing w:before="120" w:beforeAutospacing="0" w:after="0" w:afterAutospacing="0"/>
              <w:jc w:val="center"/>
              <w:rPr>
                <w:rtl w:val="0"/>
              </w:rPr>
            </w:pPr>
            <w:r>
              <w:rPr>
                <w:b/>
                <w:bCs/>
                <w:rtl w:val="0"/>
              </w:rPr>
              <w:t> </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