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3447F" w14:textId="77777777" w:rsidR="007C1551" w:rsidRPr="007C1551" w:rsidRDefault="007C1551" w:rsidP="007C1551">
      <w:pPr>
        <w:spacing w:after="60"/>
        <w:jc w:val="center"/>
        <w:rPr>
          <w:rFonts w:cs="Times New Roman"/>
          <w:sz w:val="24"/>
          <w:szCs w:val="24"/>
        </w:rPr>
      </w:pPr>
      <w:bookmarkStart w:id="0" w:name="_GoBack"/>
      <w:r w:rsidRPr="007C1551">
        <w:rPr>
          <w:rFonts w:cs="Times New Roman"/>
          <w:b/>
          <w:sz w:val="24"/>
          <w:szCs w:val="24"/>
        </w:rPr>
        <w:t>BẢNG TỔNG HỢP Ý KIẾN, TIẾP THU, GIẢI TRÌNH Ý KIẾN GÓP Ý</w:t>
      </w:r>
    </w:p>
    <w:p w14:paraId="0FC77456" w14:textId="77777777" w:rsidR="007C1551" w:rsidRPr="007C1551" w:rsidRDefault="007C1551" w:rsidP="007C1551">
      <w:pPr>
        <w:spacing w:after="60"/>
        <w:jc w:val="center"/>
        <w:rPr>
          <w:rFonts w:cs="Times New Roman"/>
          <w:sz w:val="24"/>
          <w:szCs w:val="24"/>
        </w:rPr>
      </w:pPr>
      <w:r w:rsidRPr="007C1551">
        <w:rPr>
          <w:rFonts w:cs="Times New Roman"/>
          <w:b/>
          <w:sz w:val="24"/>
          <w:szCs w:val="24"/>
        </w:rPr>
        <w:t>DỰ THẢO NGHỊ QUYẾT QUY ĐỊNH TỔNG MỨC CHI, DANH MỤC NHIỆM VỤ, HOẠT ĐỘNG VÀ ĐỊNH MỨC KHOÁN CHI TRONG CÔNG TÁC XÂY DỰNG VĂN BẢN QUY PHẠM PHÁP LUẬT TRÊN ĐỊA BÀN TỈNH LAI CHÂU</w:t>
      </w:r>
      <w:bookmarkEnd w:id="0"/>
    </w:p>
    <w:p w14:paraId="71C6C38F" w14:textId="77777777" w:rsidR="007C1551" w:rsidRPr="007C1551" w:rsidRDefault="007C1551" w:rsidP="007C1551">
      <w:pPr>
        <w:spacing w:after="120"/>
        <w:jc w:val="both"/>
        <w:rPr>
          <w:rFonts w:cs="Times New Roman"/>
          <w:sz w:val="24"/>
          <w:szCs w:val="24"/>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10"/>
        <w:gridCol w:w="2608"/>
        <w:gridCol w:w="2891"/>
        <w:gridCol w:w="4907"/>
        <w:gridCol w:w="4564"/>
      </w:tblGrid>
      <w:tr w:rsidR="007C1551" w:rsidRPr="007C1551" w14:paraId="2065A6B8" w14:textId="77777777" w:rsidTr="00617F01">
        <w:trPr>
          <w:tblHeader/>
          <w:jc w:val="center"/>
        </w:trPr>
        <w:tc>
          <w:tcPr>
            <w:tcW w:w="510" w:type="dxa"/>
            <w:shd w:val="clear" w:color="auto" w:fill="FFFFFF" w:themeFill="background1"/>
            <w:vAlign w:val="center"/>
          </w:tcPr>
          <w:p w14:paraId="71492741" w14:textId="77777777" w:rsidR="007C1551" w:rsidRPr="007C1551" w:rsidRDefault="007C1551" w:rsidP="00617F01">
            <w:pPr>
              <w:spacing w:after="0" w:line="240" w:lineRule="auto"/>
              <w:jc w:val="center"/>
              <w:rPr>
                <w:rFonts w:cs="Times New Roman"/>
                <w:sz w:val="24"/>
                <w:szCs w:val="24"/>
              </w:rPr>
            </w:pPr>
            <w:r w:rsidRPr="007C1551">
              <w:rPr>
                <w:rFonts w:cs="Times New Roman"/>
                <w:b/>
                <w:sz w:val="24"/>
                <w:szCs w:val="24"/>
              </w:rPr>
              <w:t>STT</w:t>
            </w:r>
          </w:p>
        </w:tc>
        <w:tc>
          <w:tcPr>
            <w:tcW w:w="2608" w:type="dxa"/>
            <w:shd w:val="clear" w:color="auto" w:fill="FFFFFF" w:themeFill="background1"/>
            <w:vAlign w:val="center"/>
          </w:tcPr>
          <w:p w14:paraId="1E73CE71" w14:textId="77777777" w:rsidR="007C1551" w:rsidRPr="007C1551" w:rsidRDefault="007C1551" w:rsidP="00617F01">
            <w:pPr>
              <w:spacing w:after="0" w:line="240" w:lineRule="auto"/>
              <w:jc w:val="center"/>
              <w:rPr>
                <w:rFonts w:cs="Times New Roman"/>
                <w:sz w:val="24"/>
                <w:szCs w:val="24"/>
              </w:rPr>
            </w:pPr>
            <w:r w:rsidRPr="007C1551">
              <w:rPr>
                <w:rFonts w:cs="Times New Roman"/>
                <w:b/>
                <w:sz w:val="24"/>
                <w:szCs w:val="24"/>
              </w:rPr>
              <w:t>Nhóm vấn đề hoặc điều, khoản</w:t>
            </w:r>
          </w:p>
        </w:tc>
        <w:tc>
          <w:tcPr>
            <w:tcW w:w="2891" w:type="dxa"/>
            <w:shd w:val="clear" w:color="auto" w:fill="FFFFFF" w:themeFill="background1"/>
            <w:vAlign w:val="center"/>
          </w:tcPr>
          <w:p w14:paraId="5BC39932" w14:textId="77777777" w:rsidR="007C1551" w:rsidRPr="007C1551" w:rsidRDefault="007C1551" w:rsidP="00617F01">
            <w:pPr>
              <w:spacing w:after="0" w:line="240" w:lineRule="auto"/>
              <w:jc w:val="center"/>
              <w:rPr>
                <w:rFonts w:cs="Times New Roman"/>
                <w:sz w:val="24"/>
                <w:szCs w:val="24"/>
              </w:rPr>
            </w:pPr>
            <w:r w:rsidRPr="007C1551">
              <w:rPr>
                <w:rFonts w:cs="Times New Roman"/>
                <w:b/>
                <w:sz w:val="24"/>
                <w:szCs w:val="24"/>
              </w:rPr>
              <w:t>Chủ thể góp ý</w:t>
            </w:r>
          </w:p>
        </w:tc>
        <w:tc>
          <w:tcPr>
            <w:tcW w:w="4907" w:type="dxa"/>
            <w:shd w:val="clear" w:color="auto" w:fill="FFFFFF" w:themeFill="background1"/>
            <w:vAlign w:val="center"/>
          </w:tcPr>
          <w:p w14:paraId="79D8EC53" w14:textId="77777777" w:rsidR="007C1551" w:rsidRPr="007C1551" w:rsidRDefault="007C1551" w:rsidP="00617F01">
            <w:pPr>
              <w:spacing w:after="0" w:line="240" w:lineRule="auto"/>
              <w:jc w:val="center"/>
              <w:rPr>
                <w:rFonts w:cs="Times New Roman"/>
                <w:sz w:val="24"/>
                <w:szCs w:val="24"/>
              </w:rPr>
            </w:pPr>
            <w:r w:rsidRPr="007C1551">
              <w:rPr>
                <w:rFonts w:cs="Times New Roman"/>
                <w:b/>
                <w:sz w:val="24"/>
                <w:szCs w:val="24"/>
              </w:rPr>
              <w:t>Nội dung góp ý</w:t>
            </w:r>
          </w:p>
        </w:tc>
        <w:tc>
          <w:tcPr>
            <w:tcW w:w="4564" w:type="dxa"/>
            <w:shd w:val="clear" w:color="auto" w:fill="FFFFFF" w:themeFill="background1"/>
            <w:vAlign w:val="center"/>
          </w:tcPr>
          <w:p w14:paraId="11EF3234" w14:textId="77777777" w:rsidR="007C1551" w:rsidRPr="007C1551" w:rsidRDefault="007C1551" w:rsidP="00617F01">
            <w:pPr>
              <w:spacing w:after="0" w:line="240" w:lineRule="auto"/>
              <w:jc w:val="center"/>
              <w:rPr>
                <w:rFonts w:cs="Times New Roman"/>
                <w:sz w:val="24"/>
                <w:szCs w:val="24"/>
              </w:rPr>
            </w:pPr>
            <w:r w:rsidRPr="007C1551">
              <w:rPr>
                <w:rFonts w:cs="Times New Roman"/>
                <w:b/>
                <w:sz w:val="24"/>
                <w:szCs w:val="24"/>
              </w:rPr>
              <w:t>Nội dung tiếp thu, giải trình</w:t>
            </w:r>
          </w:p>
        </w:tc>
      </w:tr>
      <w:tr w:rsidR="007C1551" w:rsidRPr="007C1551" w14:paraId="4D080B15" w14:textId="77777777" w:rsidTr="00617F01">
        <w:trPr>
          <w:jc w:val="center"/>
        </w:trPr>
        <w:tc>
          <w:tcPr>
            <w:tcW w:w="15480" w:type="dxa"/>
            <w:gridSpan w:val="5"/>
            <w:shd w:val="clear" w:color="auto" w:fill="EEEEEE"/>
            <w:vAlign w:val="center"/>
          </w:tcPr>
          <w:p w14:paraId="76B9B2AA" w14:textId="77777777" w:rsidR="007C1551" w:rsidRPr="007C1551" w:rsidRDefault="007C1551" w:rsidP="00617F01">
            <w:pPr>
              <w:spacing w:after="0" w:line="240" w:lineRule="auto"/>
              <w:rPr>
                <w:rFonts w:cs="Times New Roman"/>
                <w:sz w:val="24"/>
                <w:szCs w:val="24"/>
              </w:rPr>
            </w:pPr>
            <w:r w:rsidRPr="007C1551">
              <w:rPr>
                <w:rFonts w:cs="Times New Roman"/>
                <w:b/>
                <w:sz w:val="24"/>
                <w:szCs w:val="24"/>
              </w:rPr>
              <w:t>A Ý kiến nhất trí với dự thảo</w:t>
            </w:r>
          </w:p>
        </w:tc>
      </w:tr>
      <w:tr w:rsidR="007C1551" w:rsidRPr="007C1551" w14:paraId="1D67E4CA" w14:textId="77777777" w:rsidTr="00617F01">
        <w:trPr>
          <w:trHeight w:val="3660"/>
          <w:jc w:val="center"/>
        </w:trPr>
        <w:tc>
          <w:tcPr>
            <w:tcW w:w="510" w:type="dxa"/>
            <w:vAlign w:val="center"/>
          </w:tcPr>
          <w:p w14:paraId="489E110D" w14:textId="77777777" w:rsidR="007C1551" w:rsidRPr="007C1551" w:rsidRDefault="007C1551" w:rsidP="00617F01">
            <w:pPr>
              <w:spacing w:after="0" w:line="240" w:lineRule="auto"/>
              <w:jc w:val="center"/>
              <w:rPr>
                <w:rFonts w:cs="Times New Roman"/>
                <w:sz w:val="24"/>
                <w:szCs w:val="24"/>
              </w:rPr>
            </w:pPr>
            <w:r w:rsidRPr="007C1551">
              <w:rPr>
                <w:rFonts w:cs="Times New Roman"/>
                <w:sz w:val="24"/>
                <w:szCs w:val="24"/>
              </w:rPr>
              <w:t>1</w:t>
            </w:r>
          </w:p>
        </w:tc>
        <w:tc>
          <w:tcPr>
            <w:tcW w:w="2608" w:type="dxa"/>
            <w:vAlign w:val="center"/>
          </w:tcPr>
          <w:p w14:paraId="7300F331"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Ý kiến chung về toàn bộ dự thảo Nghị quyết</w:t>
            </w:r>
          </w:p>
        </w:tc>
        <w:tc>
          <w:tcPr>
            <w:tcW w:w="2891" w:type="dxa"/>
            <w:vAlign w:val="center"/>
          </w:tcPr>
          <w:p w14:paraId="067E85FB"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UBND xã Bum Nưa; Sở Dân tộc và Tôn giáo; Sở Y tế; UBND xã Hồng Thu; UBND xã Khun Há; UBND xã Mường Khoa; UBND xã Nậm Cuổi; UBND xã Nậm Hàng; UBND xã Nậm Sỏ; Sở Ngoại vụ; UBND xã Pa Ủ; UBND xã Phong Thổ; UBND xã Sìn Hồ; UBND phường Tân Phong; UBND xã Tân Uyên; Thanh tra tỉnh; UBND xã Tủa Sín Chải; UBND xã Than Uyên; UBND xã Bản Bo; Bộ Chỉ huy Quân sự tỉnh Lai Châu; UBND xã Bum Tở; Sở Khoa học và Công nghệ; UBND xã Mường Kim; UBND xã Mường Tè; UBND xã Nậm Mạ; Sở Xây dựng; Sở Văn hóa, Thể thao và Du lịch; Văn phòng Đoàn ĐBQH và HĐND tỉnh</w:t>
            </w:r>
          </w:p>
        </w:tc>
        <w:tc>
          <w:tcPr>
            <w:tcW w:w="4907" w:type="dxa"/>
            <w:vAlign w:val="center"/>
          </w:tcPr>
          <w:p w14:paraId="3EE6A64E"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Nhất trí với dự thảo Nghị quyết; không có ý kiến tham gia bổ sung thêm hoặc nhất trí với bố cục và nội dung dự thảo.</w:t>
            </w:r>
          </w:p>
        </w:tc>
        <w:tc>
          <w:tcPr>
            <w:tcW w:w="4564" w:type="dxa"/>
            <w:vAlign w:val="center"/>
          </w:tcPr>
          <w:p w14:paraId="3186DA0D" w14:textId="77777777" w:rsidR="007C1551" w:rsidRPr="007C1551" w:rsidRDefault="007C1551" w:rsidP="00617F01">
            <w:pPr>
              <w:spacing w:after="0" w:line="240" w:lineRule="auto"/>
              <w:jc w:val="both"/>
              <w:rPr>
                <w:rFonts w:cs="Times New Roman"/>
                <w:sz w:val="24"/>
                <w:szCs w:val="24"/>
              </w:rPr>
            </w:pPr>
          </w:p>
        </w:tc>
      </w:tr>
      <w:tr w:rsidR="007C1551" w:rsidRPr="007C1551" w14:paraId="423D718C" w14:textId="77777777" w:rsidTr="00617F01">
        <w:trPr>
          <w:jc w:val="center"/>
        </w:trPr>
        <w:tc>
          <w:tcPr>
            <w:tcW w:w="15480" w:type="dxa"/>
            <w:gridSpan w:val="5"/>
            <w:shd w:val="clear" w:color="auto" w:fill="EEEEEE"/>
            <w:vAlign w:val="center"/>
          </w:tcPr>
          <w:p w14:paraId="35C0D879" w14:textId="77777777" w:rsidR="007C1551" w:rsidRPr="007C1551" w:rsidRDefault="007C1551" w:rsidP="00617F01">
            <w:pPr>
              <w:spacing w:after="0" w:line="240" w:lineRule="auto"/>
              <w:rPr>
                <w:rFonts w:cs="Times New Roman"/>
                <w:sz w:val="24"/>
                <w:szCs w:val="24"/>
              </w:rPr>
            </w:pPr>
            <w:r w:rsidRPr="007C1551">
              <w:rPr>
                <w:rFonts w:cs="Times New Roman"/>
                <w:b/>
                <w:sz w:val="24"/>
                <w:szCs w:val="24"/>
              </w:rPr>
              <w:t>B. Ý kiến góp ý cụ thể đối với nội dung hồ sơ dự thảo Nghị quyết</w:t>
            </w:r>
          </w:p>
        </w:tc>
      </w:tr>
      <w:tr w:rsidR="007C1551" w:rsidRPr="007C1551" w14:paraId="2B85AB54" w14:textId="77777777" w:rsidTr="00617F01">
        <w:trPr>
          <w:jc w:val="center"/>
        </w:trPr>
        <w:tc>
          <w:tcPr>
            <w:tcW w:w="15480" w:type="dxa"/>
            <w:gridSpan w:val="5"/>
            <w:shd w:val="clear" w:color="auto" w:fill="EEEEEE"/>
            <w:vAlign w:val="center"/>
          </w:tcPr>
          <w:p w14:paraId="4A39EEA9" w14:textId="77777777" w:rsidR="007C1551" w:rsidRPr="007C1551" w:rsidRDefault="007C1551" w:rsidP="00617F01">
            <w:pPr>
              <w:spacing w:after="0" w:line="240" w:lineRule="auto"/>
              <w:rPr>
                <w:rFonts w:cs="Times New Roman"/>
                <w:b/>
                <w:sz w:val="24"/>
                <w:szCs w:val="24"/>
              </w:rPr>
            </w:pPr>
            <w:r w:rsidRPr="007C1551">
              <w:rPr>
                <w:rFonts w:cs="Times New Roman"/>
                <w:b/>
                <w:sz w:val="24"/>
                <w:szCs w:val="24"/>
              </w:rPr>
              <w:t>I. Ý kiến góp ý đối với nội dung tại dự thảo Tờ trình</w:t>
            </w:r>
          </w:p>
        </w:tc>
      </w:tr>
      <w:tr w:rsidR="007C1551" w:rsidRPr="007C1551" w14:paraId="0B6DC9CA" w14:textId="77777777" w:rsidTr="00617F01">
        <w:trPr>
          <w:jc w:val="center"/>
        </w:trPr>
        <w:tc>
          <w:tcPr>
            <w:tcW w:w="510" w:type="dxa"/>
            <w:vAlign w:val="center"/>
          </w:tcPr>
          <w:p w14:paraId="420A7880" w14:textId="77777777" w:rsidR="007C1551" w:rsidRPr="007C1551" w:rsidRDefault="007C1551" w:rsidP="00617F01">
            <w:pPr>
              <w:spacing w:after="0" w:line="240" w:lineRule="auto"/>
              <w:jc w:val="center"/>
              <w:rPr>
                <w:rFonts w:cs="Times New Roman"/>
                <w:sz w:val="24"/>
                <w:szCs w:val="24"/>
              </w:rPr>
            </w:pPr>
            <w:r w:rsidRPr="007C1551">
              <w:rPr>
                <w:rFonts w:cs="Times New Roman"/>
                <w:sz w:val="24"/>
                <w:szCs w:val="24"/>
              </w:rPr>
              <w:t>1</w:t>
            </w:r>
          </w:p>
        </w:tc>
        <w:tc>
          <w:tcPr>
            <w:tcW w:w="2608" w:type="dxa"/>
            <w:vAlign w:val="center"/>
          </w:tcPr>
          <w:p w14:paraId="26BDAF2D"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 xml:space="preserve">Khoản 1 Mục VII dự thảo Tờ trình - số liệu thuyết minh và bảng </w:t>
            </w:r>
            <w:r w:rsidRPr="007C1551">
              <w:rPr>
                <w:rFonts w:cs="Times New Roman"/>
                <w:sz w:val="24"/>
                <w:szCs w:val="24"/>
              </w:rPr>
              <w:lastRenderedPageBreak/>
              <w:t>thống kê kinh phí dự kiến</w:t>
            </w:r>
          </w:p>
        </w:tc>
        <w:tc>
          <w:tcPr>
            <w:tcW w:w="2891" w:type="dxa"/>
            <w:vAlign w:val="center"/>
          </w:tcPr>
          <w:p w14:paraId="55F621AB"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lastRenderedPageBreak/>
              <w:t>Công an tỉnh Lai Châu</w:t>
            </w:r>
          </w:p>
        </w:tc>
        <w:tc>
          <w:tcPr>
            <w:tcW w:w="4907" w:type="dxa"/>
            <w:vAlign w:val="center"/>
          </w:tcPr>
          <w:p w14:paraId="5E769288"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 xml:space="preserve">Đề nghị rà soát, chỉnh lý do có sự không thống nhất giữa phần thuyết minh và bảng thống kê kinh phí dự kiến: Quyết định của Chủ tịch UBND </w:t>
            </w:r>
            <w:r w:rsidRPr="007C1551">
              <w:rPr>
                <w:rFonts w:cs="Times New Roman"/>
                <w:sz w:val="24"/>
                <w:szCs w:val="24"/>
              </w:rPr>
              <w:lastRenderedPageBreak/>
              <w:t>tỉnh phần thuyết minh nêu 06 văn bản nhưng bảng số liệu tính 18 văn bản; Nghị quyết HĐND cấp xã phần thuyết minh nêu 05 nghị quyết nhưng bảng số liệu tính 18 văn bản; Quyết định UBND cấp xã phần thuyết minh nêu 92 quyết định nhưng bảng số liệu tính 300 văn bản. Việc lệch số liệu dẫn tới tổng số văn bản và tổng kinh phí dự kiến không chính xác, đề nghị kiểm tra, đối chiếu lại số liệu lịch sử chính xác để chỉnh lý.</w:t>
            </w:r>
          </w:p>
        </w:tc>
        <w:tc>
          <w:tcPr>
            <w:tcW w:w="4564" w:type="dxa"/>
            <w:vAlign w:val="center"/>
          </w:tcPr>
          <w:p w14:paraId="05E05D73"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lastRenderedPageBreak/>
              <w:t xml:space="preserve">Tiếp thu và chỉnh sửa trong dự thảo. Việc có sự sai lệch giữa phần thuyết minh và bảng thống kê kinh phí dự kiến tại dự thảo trước là </w:t>
            </w:r>
            <w:r w:rsidRPr="007C1551">
              <w:rPr>
                <w:rFonts w:cs="Times New Roman"/>
                <w:sz w:val="24"/>
                <w:szCs w:val="24"/>
              </w:rPr>
              <w:lastRenderedPageBreak/>
              <w:t>do thời điểm chốt số liệu và cách thức tổng hợp số liệu giữa các nguồn chưa thống nhất (số liệu cấp tỉnh tổng hợp theo giai đoạn từ ngày 01/6/2023 đến ngày 30/5/2026; số liệu cấp xã tổng hợp theo thời điểm sau khi thực hiện mô hình chính quyền địa phương 02 cấp, từ ngày 01/7/2025 đến ngày 30/5/2026, đồng thời tiếp tục được cập nhật khi các địa phương gửi bổ sung số liệu). Cơ quan soạn thảo đã rà soát, đối chiếu và chỉnh lý lại số liệu tại khoản 1 Mục VII dự thảo Tờ trình. Theo đó, cấp tỉnh đã ban hành 330 văn bản, gồm 93 Nghị quyết của HĐND tỉnh, 231 Quyết định của UBND tỉnh, 06 Quyết định của Chủ tịch UBND tỉnh; cấp xã đã ban hành 115 văn bản, gồm 20 Nghị quyết của HĐND cấp xã và 95 Quyết định của UBND cấp xã. Tổng kinh phí dự kiến tương ứng với khối lượng văn bản đã phát sinh trong các giai đoạn khảo sát là 42.009 triệu đồng, trong đó cấp tỉnh 41.063 triệu đồng, cấp xã 946 triệu đồng; số liệu này đã được sử dụng để hoàn thiện dự thảo Tờ trình.</w:t>
            </w:r>
          </w:p>
        </w:tc>
      </w:tr>
      <w:tr w:rsidR="007C1551" w:rsidRPr="007C1551" w14:paraId="75FB7ABC" w14:textId="77777777" w:rsidTr="00617F01">
        <w:trPr>
          <w:jc w:val="center"/>
        </w:trPr>
        <w:tc>
          <w:tcPr>
            <w:tcW w:w="510" w:type="dxa"/>
          </w:tcPr>
          <w:p w14:paraId="0DE30907" w14:textId="77777777" w:rsidR="007C1551" w:rsidRPr="007C1551" w:rsidRDefault="007C1551" w:rsidP="00617F01">
            <w:pPr>
              <w:spacing w:after="0" w:line="240" w:lineRule="auto"/>
              <w:jc w:val="center"/>
              <w:rPr>
                <w:rFonts w:cs="Times New Roman"/>
                <w:sz w:val="24"/>
                <w:szCs w:val="24"/>
              </w:rPr>
            </w:pPr>
            <w:r w:rsidRPr="007C1551">
              <w:rPr>
                <w:rFonts w:cs="Times New Roman"/>
                <w:sz w:val="24"/>
                <w:szCs w:val="24"/>
              </w:rPr>
              <w:lastRenderedPageBreak/>
              <w:t>2</w:t>
            </w:r>
          </w:p>
        </w:tc>
        <w:tc>
          <w:tcPr>
            <w:tcW w:w="2608" w:type="dxa"/>
          </w:tcPr>
          <w:p w14:paraId="59DDFF53"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Khoản 1 Mục VII dự thảo Tờ trình - nhu cầu kinh phí tăng thêm khi áp dụng Nghị quyết từ ngày 01/01/2026</w:t>
            </w:r>
          </w:p>
        </w:tc>
        <w:tc>
          <w:tcPr>
            <w:tcW w:w="2891" w:type="dxa"/>
            <w:vAlign w:val="center"/>
          </w:tcPr>
          <w:p w14:paraId="3498EC51" w14:textId="77777777" w:rsidR="007C1551" w:rsidRPr="007C1551" w:rsidRDefault="007C1551" w:rsidP="00617F01">
            <w:pPr>
              <w:spacing w:after="0" w:line="240" w:lineRule="auto"/>
              <w:jc w:val="center"/>
              <w:rPr>
                <w:rFonts w:cs="Times New Roman"/>
                <w:sz w:val="24"/>
                <w:szCs w:val="24"/>
              </w:rPr>
            </w:pPr>
            <w:r w:rsidRPr="007C1551">
              <w:rPr>
                <w:rFonts w:cs="Times New Roman"/>
                <w:sz w:val="24"/>
                <w:szCs w:val="24"/>
              </w:rPr>
              <w:t>Sở Tài chính</w:t>
            </w:r>
          </w:p>
        </w:tc>
        <w:tc>
          <w:tcPr>
            <w:tcW w:w="4907" w:type="dxa"/>
          </w:tcPr>
          <w:p w14:paraId="69AEBF1B"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Đề nghị cơ quan chủ trì soạn thảo Nghị quyết đánh giá bổ sung nhu cầu kinh phí tăng thêm khi Nghị quyết được áp dụng từ ngày 01/01/2026, làm cơ sở đánh giá nhu cầu về nguồn lực triển khai thực hiện Nghị quyết trong năm 2026 để báo cáo cấp có thẩm quyền xem xét, quyết định.</w:t>
            </w:r>
          </w:p>
        </w:tc>
        <w:tc>
          <w:tcPr>
            <w:tcW w:w="4564" w:type="dxa"/>
          </w:tcPr>
          <w:p w14:paraId="6FE66D49"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Tiếp thu. Cơ quan soạn thảo đã rà soát, bổ sung thuyết minh nhu cầu kinh phí dự kiến khi áp dụng Nghị quyết từ ngày 01/01/2026 trên cơ sở số lượng văn bản quy phạm pháp luật đã phát sinh, dự kiến phát sinh và mức chi quy định tại dự thảo Nghị quyết; làm cơ sở đánh giá nguồn lực, khả năng cân đối ngân sách và báo cáo cấp có thẩm quyền xem xét, quyết định.</w:t>
            </w:r>
          </w:p>
        </w:tc>
      </w:tr>
      <w:tr w:rsidR="007C1551" w:rsidRPr="007C1551" w14:paraId="640869F0" w14:textId="77777777" w:rsidTr="00617F01">
        <w:trPr>
          <w:trHeight w:val="477"/>
          <w:jc w:val="center"/>
        </w:trPr>
        <w:tc>
          <w:tcPr>
            <w:tcW w:w="15480" w:type="dxa"/>
            <w:gridSpan w:val="5"/>
            <w:vAlign w:val="center"/>
          </w:tcPr>
          <w:p w14:paraId="4BA069D2" w14:textId="77777777" w:rsidR="007C1551" w:rsidRPr="007C1551" w:rsidRDefault="007C1551" w:rsidP="00617F01">
            <w:pPr>
              <w:spacing w:after="0" w:line="240" w:lineRule="auto"/>
              <w:jc w:val="both"/>
              <w:rPr>
                <w:rFonts w:cs="Times New Roman"/>
                <w:b/>
                <w:sz w:val="24"/>
                <w:szCs w:val="24"/>
              </w:rPr>
            </w:pPr>
            <w:r w:rsidRPr="007C1551">
              <w:rPr>
                <w:rFonts w:cs="Times New Roman"/>
                <w:b/>
                <w:sz w:val="24"/>
                <w:szCs w:val="24"/>
              </w:rPr>
              <w:t>II. Ý kiến đối với nội dung tại dự thảo Nghị quyết</w:t>
            </w:r>
          </w:p>
        </w:tc>
      </w:tr>
      <w:tr w:rsidR="007C1551" w:rsidRPr="007C1551" w14:paraId="63525F48" w14:textId="77777777" w:rsidTr="00617F01">
        <w:trPr>
          <w:jc w:val="center"/>
        </w:trPr>
        <w:tc>
          <w:tcPr>
            <w:tcW w:w="510" w:type="dxa"/>
            <w:vAlign w:val="center"/>
          </w:tcPr>
          <w:p w14:paraId="31D5156C" w14:textId="77777777" w:rsidR="007C1551" w:rsidRPr="007C1551" w:rsidRDefault="007C1551" w:rsidP="00617F01">
            <w:pPr>
              <w:spacing w:after="0" w:line="240" w:lineRule="auto"/>
              <w:jc w:val="center"/>
              <w:rPr>
                <w:rFonts w:cs="Times New Roman"/>
                <w:sz w:val="24"/>
                <w:szCs w:val="24"/>
              </w:rPr>
            </w:pPr>
            <w:r w:rsidRPr="007C1551">
              <w:rPr>
                <w:rFonts w:cs="Times New Roman"/>
                <w:sz w:val="24"/>
                <w:szCs w:val="24"/>
              </w:rPr>
              <w:t>1</w:t>
            </w:r>
          </w:p>
        </w:tc>
        <w:tc>
          <w:tcPr>
            <w:tcW w:w="2608" w:type="dxa"/>
            <w:vAlign w:val="center"/>
          </w:tcPr>
          <w:p w14:paraId="56A3A607"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 xml:space="preserve">Đối với nội dung tại Khoản 1 Điều 2 về tổng mức chi đối với nghị </w:t>
            </w:r>
            <w:r w:rsidRPr="007C1551">
              <w:rPr>
                <w:rFonts w:cs="Times New Roman"/>
                <w:sz w:val="24"/>
                <w:szCs w:val="24"/>
              </w:rPr>
              <w:lastRenderedPageBreak/>
              <w:t>quyết HĐND cấp xã, quyết định UBND cấp xã</w:t>
            </w:r>
          </w:p>
        </w:tc>
        <w:tc>
          <w:tcPr>
            <w:tcW w:w="2891" w:type="dxa"/>
            <w:vAlign w:val="center"/>
          </w:tcPr>
          <w:p w14:paraId="5F25338E"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lastRenderedPageBreak/>
              <w:t>UBND xã Thu Lũm</w:t>
            </w:r>
          </w:p>
        </w:tc>
        <w:tc>
          <w:tcPr>
            <w:tcW w:w="4907" w:type="dxa"/>
            <w:vAlign w:val="center"/>
          </w:tcPr>
          <w:p w14:paraId="3137C6B2"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 xml:space="preserve">Đề nghị xem xét nâng mức chi cho việc xây dựng văn bản quy phạm pháp luật của HĐND, UBND </w:t>
            </w:r>
            <w:r w:rsidRPr="007C1551">
              <w:rPr>
                <w:rFonts w:cs="Times New Roman"/>
                <w:sz w:val="24"/>
                <w:szCs w:val="24"/>
              </w:rPr>
              <w:lastRenderedPageBreak/>
              <w:t>cấp xã lên bằng 1/2 mức chi của cấp tỉnh vì mức dự thảo còn thấp.</w:t>
            </w:r>
          </w:p>
        </w:tc>
        <w:tc>
          <w:tcPr>
            <w:tcW w:w="4564" w:type="dxa"/>
            <w:vAlign w:val="center"/>
          </w:tcPr>
          <w:p w14:paraId="43CE7B06"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lastRenderedPageBreak/>
              <w:t xml:space="preserve">Đề nghị giữ nguyên như dự thảo vì mức chi đối với văn bản quy phạm pháp luật cấp xã tại dự thảo được xác định trên cơ sở tham chiếu </w:t>
            </w:r>
            <w:r w:rsidRPr="007C1551">
              <w:rPr>
                <w:rFonts w:cs="Times New Roman"/>
                <w:sz w:val="24"/>
                <w:szCs w:val="24"/>
              </w:rPr>
              <w:lastRenderedPageBreak/>
              <w:t xml:space="preserve">mức chi quy định tại </w:t>
            </w:r>
            <w:r w:rsidRPr="007C1551">
              <w:t xml:space="preserve">khoản 2 Điều 5 </w:t>
            </w:r>
            <w:r w:rsidRPr="007C1551">
              <w:rPr>
                <w:rFonts w:cs="Times New Roman"/>
                <w:sz w:val="24"/>
                <w:szCs w:val="24"/>
              </w:rPr>
              <w:t>Nghị định số 289/2025/NĐ-CP đối với Nghị quyết HĐND cấp xã, Quyết định UBND cấp xã.</w:t>
            </w:r>
          </w:p>
        </w:tc>
      </w:tr>
      <w:tr w:rsidR="007C1551" w:rsidRPr="007C1551" w14:paraId="0BA74F4D" w14:textId="77777777" w:rsidTr="00617F01">
        <w:trPr>
          <w:jc w:val="center"/>
        </w:trPr>
        <w:tc>
          <w:tcPr>
            <w:tcW w:w="510" w:type="dxa"/>
            <w:vAlign w:val="center"/>
          </w:tcPr>
          <w:p w14:paraId="6A1E3FA5" w14:textId="77777777" w:rsidR="007C1551" w:rsidRPr="007C1551" w:rsidRDefault="007C1551" w:rsidP="00617F01">
            <w:pPr>
              <w:spacing w:after="0" w:line="240" w:lineRule="auto"/>
              <w:jc w:val="center"/>
              <w:rPr>
                <w:rFonts w:cs="Times New Roman"/>
                <w:sz w:val="24"/>
                <w:szCs w:val="24"/>
              </w:rPr>
            </w:pPr>
            <w:r w:rsidRPr="007C1551">
              <w:rPr>
                <w:rFonts w:cs="Times New Roman"/>
                <w:sz w:val="24"/>
                <w:szCs w:val="24"/>
              </w:rPr>
              <w:lastRenderedPageBreak/>
              <w:t>2</w:t>
            </w:r>
          </w:p>
        </w:tc>
        <w:tc>
          <w:tcPr>
            <w:tcW w:w="2608" w:type="dxa"/>
            <w:vAlign w:val="center"/>
          </w:tcPr>
          <w:p w14:paraId="257C8BC3"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Điểm b khoản 3 Điều 2 dự thảo Nghị quyết - quy định mức chi đối với văn bản sửa đổi, bổ sung một số điều của 01 văn bản quy phạm pháp luật</w:t>
            </w:r>
          </w:p>
        </w:tc>
        <w:tc>
          <w:tcPr>
            <w:tcW w:w="2891" w:type="dxa"/>
            <w:vAlign w:val="center"/>
          </w:tcPr>
          <w:p w14:paraId="360A841E"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Ban Thường trực Ủy ban MTTQ Việt Nam tỉnh Lai Châu; Ban Quản lý Khu kinh tế tỉnh Lai Châu</w:t>
            </w:r>
          </w:p>
        </w:tc>
        <w:tc>
          <w:tcPr>
            <w:tcW w:w="4907" w:type="dxa"/>
            <w:vAlign w:val="center"/>
          </w:tcPr>
          <w:p w14:paraId="4C7B494A"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 Ủy ban MTTQ VIệt Nam: Đề nghị rà soát, lược bỏ nội dung “bằng 30% định mức khoán chi cho từng nhiệm vụ, hoạt động trong xây dựng, ban hành văn bản quy phạm pháp luật tương ứng tại phụ lục kèm theo Nghị quyết này” để bảo đảm tính thống nhất, không mâu thuẫn và phù hợp với quy định của Nghị định số 289/2025/NĐ-CP.</w:t>
            </w:r>
            <w:r w:rsidRPr="007C1551">
              <w:rPr>
                <w:rFonts w:cs="Times New Roman"/>
                <w:sz w:val="24"/>
                <w:szCs w:val="24"/>
              </w:rPr>
              <w:br/>
              <w:t>- Ban Quản lý Khu kinh tế: đề nghị rà soát, điều chỉnh điểm b khoản 3 Điều 2 theo hướng văn bản quy phạm pháp luật sửa đổi, bổ sung một số điều của 01 văn bản quy phạm pháp luật thì áp dụng bằng 60% tổng mức chi và bằng 60% định mức khoán chi cho từng nhiệm vụ, hoạt động tương ứng. Lý do: quy định hiện tại đồng thời xác định hai mức tỷ lệ khoán chi 60% và 30% cho cùng một nội dung định mức khoán chi cho từng nhiệm vụ, hoạt động, dẫn đến thiếu rõ ràng trong cách hiểu và áp dụng.</w:t>
            </w:r>
          </w:p>
        </w:tc>
        <w:tc>
          <w:tcPr>
            <w:tcW w:w="4564" w:type="dxa"/>
            <w:vAlign w:val="center"/>
          </w:tcPr>
          <w:p w14:paraId="30B78648"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Nhất trí tiếp thu và chỉnh sửa tại dự thảo</w:t>
            </w:r>
          </w:p>
        </w:tc>
      </w:tr>
      <w:tr w:rsidR="007C1551" w:rsidRPr="007C1551" w14:paraId="40593496" w14:textId="77777777" w:rsidTr="00617F01">
        <w:trPr>
          <w:jc w:val="center"/>
        </w:trPr>
        <w:tc>
          <w:tcPr>
            <w:tcW w:w="510" w:type="dxa"/>
            <w:vAlign w:val="center"/>
          </w:tcPr>
          <w:p w14:paraId="2C99F9F7" w14:textId="77777777" w:rsidR="007C1551" w:rsidRPr="007C1551" w:rsidRDefault="007C1551" w:rsidP="00617F01">
            <w:pPr>
              <w:spacing w:after="0" w:line="240" w:lineRule="auto"/>
              <w:jc w:val="center"/>
              <w:rPr>
                <w:rFonts w:cs="Times New Roman"/>
                <w:sz w:val="24"/>
                <w:szCs w:val="24"/>
              </w:rPr>
            </w:pPr>
            <w:r w:rsidRPr="007C1551">
              <w:rPr>
                <w:rFonts w:cs="Times New Roman"/>
                <w:sz w:val="24"/>
                <w:szCs w:val="24"/>
              </w:rPr>
              <w:t>3</w:t>
            </w:r>
          </w:p>
        </w:tc>
        <w:tc>
          <w:tcPr>
            <w:tcW w:w="2608" w:type="dxa"/>
            <w:vMerge w:val="restart"/>
            <w:vAlign w:val="center"/>
          </w:tcPr>
          <w:p w14:paraId="2A174D07"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Khoản 5 Điều 2 dự thảo Nghị quyết - thẩm quyền quyết định mức chi cụ thể trong phạm vi định mức khoán</w:t>
            </w:r>
          </w:p>
        </w:tc>
        <w:tc>
          <w:tcPr>
            <w:tcW w:w="2891" w:type="dxa"/>
            <w:vAlign w:val="center"/>
          </w:tcPr>
          <w:p w14:paraId="5AF2C648"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Sở Tài chính</w:t>
            </w:r>
          </w:p>
        </w:tc>
        <w:tc>
          <w:tcPr>
            <w:tcW w:w="4907" w:type="dxa"/>
          </w:tcPr>
          <w:p w14:paraId="2EAD8F99"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Đề nghị sửa đổi khoản 5 Điều 2 dự thảo Nghị quyết theo hướng người đứng đầu cơ quan chủ trì soạn thảo; cơ quan được giao nhiệm vụ thẩm định; cơ quan được giao nhiệm vụ tổng hợp, rà soát hồ sơ trình ban hành văn bản quy phạm pháp luật; cơ quan được giao nhiệm vụ thẩm tra văn bản quy phạm pháp luật căn cứ tình hình thực tế, định mức khoán chi cho từng nhiệm vụ, hoạt động tại Phụ lục kèm theo Nghị quyết này để quyết định hoặc ban hành quy định, quy chế áp dụng tại cơ quan, đơn vị mình bảo đảm tiết kiệm, hiệu quả, không vượt tổng mức khoán chi cho từng nhiệm vụ, hoạt động được giao quy định tại Phụ lục kèm theo Nghị quyết này.</w:t>
            </w:r>
          </w:p>
        </w:tc>
        <w:tc>
          <w:tcPr>
            <w:tcW w:w="4564" w:type="dxa"/>
            <w:vAlign w:val="center"/>
          </w:tcPr>
          <w:p w14:paraId="536AB972" w14:textId="77777777" w:rsidR="007C1551" w:rsidRPr="007C1551" w:rsidRDefault="007C1551" w:rsidP="00617F01">
            <w:pPr>
              <w:spacing w:after="0" w:line="240" w:lineRule="auto"/>
              <w:jc w:val="center"/>
              <w:rPr>
                <w:rFonts w:cs="Times New Roman"/>
                <w:sz w:val="24"/>
                <w:szCs w:val="24"/>
              </w:rPr>
            </w:pPr>
            <w:r w:rsidRPr="007C1551">
              <w:rPr>
                <w:rFonts w:cs="Times New Roman"/>
                <w:sz w:val="24"/>
                <w:szCs w:val="24"/>
              </w:rPr>
              <w:t>Đã tiếp thu và chỉnh sửa tại dự thảo</w:t>
            </w:r>
          </w:p>
        </w:tc>
      </w:tr>
      <w:tr w:rsidR="007C1551" w:rsidRPr="007C1551" w14:paraId="536FE436" w14:textId="77777777" w:rsidTr="00617F01">
        <w:trPr>
          <w:jc w:val="center"/>
        </w:trPr>
        <w:tc>
          <w:tcPr>
            <w:tcW w:w="510" w:type="dxa"/>
            <w:vAlign w:val="center"/>
          </w:tcPr>
          <w:p w14:paraId="39434718" w14:textId="77777777" w:rsidR="007C1551" w:rsidRPr="007C1551" w:rsidRDefault="007C1551" w:rsidP="00617F01">
            <w:pPr>
              <w:spacing w:after="0" w:line="240" w:lineRule="auto"/>
              <w:jc w:val="center"/>
              <w:rPr>
                <w:rFonts w:cs="Times New Roman"/>
                <w:sz w:val="24"/>
                <w:szCs w:val="24"/>
              </w:rPr>
            </w:pPr>
            <w:r w:rsidRPr="007C1551">
              <w:rPr>
                <w:rFonts w:cs="Times New Roman"/>
                <w:sz w:val="24"/>
                <w:szCs w:val="24"/>
              </w:rPr>
              <w:lastRenderedPageBreak/>
              <w:t>4</w:t>
            </w:r>
          </w:p>
        </w:tc>
        <w:tc>
          <w:tcPr>
            <w:tcW w:w="2608" w:type="dxa"/>
            <w:vMerge/>
            <w:vAlign w:val="center"/>
          </w:tcPr>
          <w:p w14:paraId="650B2D12" w14:textId="77777777" w:rsidR="007C1551" w:rsidRPr="007C1551" w:rsidRDefault="007C1551" w:rsidP="00617F01">
            <w:pPr>
              <w:spacing w:after="0" w:line="240" w:lineRule="auto"/>
              <w:jc w:val="both"/>
              <w:rPr>
                <w:rFonts w:cs="Times New Roman"/>
                <w:sz w:val="24"/>
                <w:szCs w:val="24"/>
              </w:rPr>
            </w:pPr>
          </w:p>
        </w:tc>
        <w:tc>
          <w:tcPr>
            <w:tcW w:w="2891" w:type="dxa"/>
            <w:vAlign w:val="center"/>
          </w:tcPr>
          <w:p w14:paraId="78CD0512"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Sở Giáo dục và Đào tạo</w:t>
            </w:r>
          </w:p>
        </w:tc>
        <w:tc>
          <w:tcPr>
            <w:tcW w:w="4907" w:type="dxa"/>
            <w:vAlign w:val="center"/>
          </w:tcPr>
          <w:p w14:paraId="6C487534"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Đề nghị nghiên cứu, quy định chi tiết, cụ thể mức chi cho từng nội dung, nhiệm vụ chi, từng sản phẩm tương ứng theo Phụ lục của Nghị quyết thay vì chỉ quy định định mức khoán chi tối đa và giao từng cơ quan, đơn vị tự quyết định; nhằm bảo đảm đồng bộ, công bằng, thống nhất trong toàn tỉnh, thuận tiện cho triển khai, kiểm soát chi và quyết toán kinh phí.</w:t>
            </w:r>
          </w:p>
        </w:tc>
        <w:tc>
          <w:tcPr>
            <w:tcW w:w="4564" w:type="dxa"/>
            <w:vAlign w:val="center"/>
          </w:tcPr>
          <w:p w14:paraId="32C53ADC" w14:textId="77777777" w:rsidR="007C1551" w:rsidRPr="007C1551" w:rsidRDefault="007C1551" w:rsidP="00617F01">
            <w:pPr>
              <w:spacing w:after="0" w:line="240" w:lineRule="auto"/>
              <w:jc w:val="both"/>
              <w:rPr>
                <w:rFonts w:cs="Times New Roman"/>
                <w:sz w:val="24"/>
                <w:szCs w:val="24"/>
              </w:rPr>
            </w:pPr>
            <w:r w:rsidRPr="007C1551">
              <w:t xml:space="preserve">Tiếp thu một phần vì theo quy định tại khoản 2 Điều 3 Nghị định số 289/2025/NĐ-CP Ngày 06/11/2025 của Chính phủ hướng dẫn thi hành Nghị quyết số 197/2025/QH15 quy định danh mục nhiệm vụ, hoạt động và định mức khoán chi cho từng nhiệm vụ, hoạt động đối với xây dựng nghị quyết của Hội đồng nhân dân các cấp, quyết định của Ủy ban nhân dân các cấp, quyết định của Chủ tịch Ủy ban nhân dân cấp tỉnh </w:t>
            </w:r>
            <w:r w:rsidRPr="007C1551">
              <w:rPr>
                <w:u w:val="single"/>
              </w:rPr>
              <w:t>do người đứng đầu cơ quan thực hiện nhiệm vụ, hoạt động chủ động quyết định hoặc ban hành quy định, quy chế để áp dụng nội bộ trong phạm vi tổng mức chi theo quy định</w:t>
            </w:r>
          </w:p>
        </w:tc>
      </w:tr>
      <w:tr w:rsidR="007C1551" w:rsidRPr="007C1551" w14:paraId="559A3737" w14:textId="77777777" w:rsidTr="00617F01">
        <w:trPr>
          <w:jc w:val="center"/>
        </w:trPr>
        <w:tc>
          <w:tcPr>
            <w:tcW w:w="510" w:type="dxa"/>
          </w:tcPr>
          <w:p w14:paraId="0692C0BD" w14:textId="77777777" w:rsidR="007C1551" w:rsidRPr="007C1551" w:rsidRDefault="007C1551" w:rsidP="00617F01">
            <w:pPr>
              <w:rPr>
                <w:rFonts w:cs="Times New Roman"/>
                <w:sz w:val="24"/>
                <w:szCs w:val="24"/>
              </w:rPr>
            </w:pPr>
            <w:r w:rsidRPr="007C1551">
              <w:rPr>
                <w:rFonts w:cs="Times New Roman"/>
                <w:sz w:val="24"/>
                <w:szCs w:val="24"/>
              </w:rPr>
              <w:lastRenderedPageBreak/>
              <w:t>5</w:t>
            </w:r>
          </w:p>
        </w:tc>
        <w:tc>
          <w:tcPr>
            <w:tcW w:w="2608" w:type="dxa"/>
          </w:tcPr>
          <w:p w14:paraId="46F8D353" w14:textId="77777777" w:rsidR="007C1551" w:rsidRPr="007C1551" w:rsidRDefault="007C1551" w:rsidP="00617F01">
            <w:pPr>
              <w:rPr>
                <w:rFonts w:cs="Times New Roman"/>
                <w:sz w:val="24"/>
                <w:szCs w:val="24"/>
              </w:rPr>
            </w:pPr>
            <w:r w:rsidRPr="007C1551">
              <w:rPr>
                <w:rFonts w:cs="Times New Roman"/>
                <w:sz w:val="24"/>
                <w:szCs w:val="24"/>
              </w:rPr>
              <w:t>Bổ sung nội dung tại Dự thảo Nghị quyết - hồ sơ, trình tự thủ tục thực hiện, thanh toán, giải ngân kinh phí</w:t>
            </w:r>
          </w:p>
        </w:tc>
        <w:tc>
          <w:tcPr>
            <w:tcW w:w="2891" w:type="dxa"/>
            <w:vAlign w:val="center"/>
          </w:tcPr>
          <w:p w14:paraId="52CFE7A0" w14:textId="77777777" w:rsidR="007C1551" w:rsidRPr="007C1551" w:rsidRDefault="007C1551" w:rsidP="00617F01">
            <w:pPr>
              <w:jc w:val="center"/>
              <w:rPr>
                <w:rFonts w:cs="Times New Roman"/>
                <w:sz w:val="24"/>
                <w:szCs w:val="24"/>
              </w:rPr>
            </w:pPr>
            <w:r w:rsidRPr="007C1551">
              <w:rPr>
                <w:rFonts w:cs="Times New Roman"/>
                <w:sz w:val="24"/>
                <w:szCs w:val="24"/>
              </w:rPr>
              <w:t>Sở Nông nghiệp và Môi trường</w:t>
            </w:r>
          </w:p>
        </w:tc>
        <w:tc>
          <w:tcPr>
            <w:tcW w:w="4907" w:type="dxa"/>
          </w:tcPr>
          <w:p w14:paraId="0CF5C21D" w14:textId="77777777" w:rsidR="007C1551" w:rsidRPr="007C1551" w:rsidRDefault="007C1551" w:rsidP="00617F01">
            <w:pPr>
              <w:rPr>
                <w:rFonts w:cs="Times New Roman"/>
                <w:sz w:val="24"/>
                <w:szCs w:val="24"/>
              </w:rPr>
            </w:pPr>
            <w:r w:rsidRPr="007C1551">
              <w:rPr>
                <w:rFonts w:cs="Times New Roman"/>
                <w:sz w:val="24"/>
                <w:szCs w:val="24"/>
              </w:rPr>
              <w:t>Đề nghị cơ quan chủ trì soạn thảo xem xét, bổ sung thêm 01 Điều vào dự thảo Nghị quyết “Quy định về hồ sơ và trình tự thủ tục thực hiện” (kèm theo phụ lục danh mục chi) để thuận tiện cho đối tượng áp dụng trong công tác thanh toán, giải ngân kinh phí xây dựng văn bản quy phạm pháp luật trên địa bàn tỉnh Lai Châu</w:t>
            </w:r>
          </w:p>
        </w:tc>
        <w:tc>
          <w:tcPr>
            <w:tcW w:w="4564" w:type="dxa"/>
          </w:tcPr>
          <w:p w14:paraId="4B2495F8" w14:textId="77777777" w:rsidR="007C1551" w:rsidRPr="007C1551" w:rsidRDefault="007C1551" w:rsidP="00617F01">
            <w:pPr>
              <w:jc w:val="both"/>
              <w:rPr>
                <w:rFonts w:cs="Times New Roman"/>
                <w:sz w:val="24"/>
                <w:szCs w:val="24"/>
              </w:rPr>
            </w:pPr>
            <w:r w:rsidRPr="007C1551">
              <w:rPr>
                <w:rFonts w:cs="Times New Roman"/>
                <w:sz w:val="24"/>
                <w:szCs w:val="24"/>
              </w:rPr>
              <w:t>Đề nghị giữ nguyên như dự thảo vì Nghị định số 289/2025/NĐ-CP không giao cho tỉnh quy định nội dung này, bên cạnh đó, việc thanh quyết toán đối với kinh phí xây dựng văn bản QPPL được thực hiện theo quy định của luật Ngân sách và các văn bản hướng dẫn thi hành.</w:t>
            </w:r>
          </w:p>
        </w:tc>
      </w:tr>
      <w:tr w:rsidR="007C1551" w:rsidRPr="007C1551" w14:paraId="2D8DECD9" w14:textId="77777777" w:rsidTr="00617F01">
        <w:trPr>
          <w:jc w:val="center"/>
        </w:trPr>
        <w:tc>
          <w:tcPr>
            <w:tcW w:w="15480" w:type="dxa"/>
            <w:gridSpan w:val="5"/>
          </w:tcPr>
          <w:p w14:paraId="184516F1" w14:textId="77777777" w:rsidR="007C1551" w:rsidRPr="007C1551" w:rsidRDefault="007C1551" w:rsidP="00617F01">
            <w:pPr>
              <w:jc w:val="both"/>
              <w:rPr>
                <w:rFonts w:cs="Times New Roman"/>
                <w:b/>
                <w:sz w:val="24"/>
                <w:szCs w:val="24"/>
              </w:rPr>
            </w:pPr>
            <w:r w:rsidRPr="007C1551">
              <w:rPr>
                <w:rFonts w:cs="Times New Roman"/>
                <w:b/>
                <w:sz w:val="24"/>
                <w:szCs w:val="24"/>
              </w:rPr>
              <w:t>III. Ý kiến đối với nội dung tại phụ lục ban hành kèm theo Nghị quyết</w:t>
            </w:r>
          </w:p>
        </w:tc>
      </w:tr>
      <w:tr w:rsidR="007C1551" w:rsidRPr="007C1551" w14:paraId="53C7AD67" w14:textId="77777777" w:rsidTr="00617F01">
        <w:trPr>
          <w:jc w:val="center"/>
        </w:trPr>
        <w:tc>
          <w:tcPr>
            <w:tcW w:w="510" w:type="dxa"/>
            <w:vAlign w:val="center"/>
          </w:tcPr>
          <w:p w14:paraId="38C41DBE" w14:textId="77777777" w:rsidR="007C1551" w:rsidRPr="007C1551" w:rsidRDefault="007C1551" w:rsidP="00617F01">
            <w:pPr>
              <w:spacing w:after="0" w:line="240" w:lineRule="auto"/>
              <w:jc w:val="center"/>
              <w:rPr>
                <w:rFonts w:cs="Times New Roman"/>
                <w:sz w:val="24"/>
                <w:szCs w:val="24"/>
              </w:rPr>
            </w:pPr>
            <w:r w:rsidRPr="007C1551">
              <w:rPr>
                <w:rFonts w:cs="Times New Roman"/>
                <w:sz w:val="24"/>
                <w:szCs w:val="24"/>
              </w:rPr>
              <w:t>1</w:t>
            </w:r>
          </w:p>
        </w:tc>
        <w:tc>
          <w:tcPr>
            <w:tcW w:w="2608" w:type="dxa"/>
            <w:vAlign w:val="center"/>
          </w:tcPr>
          <w:p w14:paraId="56B5E4DA"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Nội dung lấy ý kiến cơ quan phối hợp</w:t>
            </w:r>
          </w:p>
        </w:tc>
        <w:tc>
          <w:tcPr>
            <w:tcW w:w="2891" w:type="dxa"/>
            <w:vAlign w:val="center"/>
          </w:tcPr>
          <w:p w14:paraId="1B196F71"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Công an tỉnh Lai Châu</w:t>
            </w:r>
          </w:p>
        </w:tc>
        <w:tc>
          <w:tcPr>
            <w:tcW w:w="4907" w:type="dxa"/>
            <w:vAlign w:val="center"/>
          </w:tcPr>
          <w:p w14:paraId="39D4F946"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Đề nghị bổ sung Công an tỉnh vào nhóm cơ quan cần lấy ý kiến đối với các dự thảo văn bản quy phạm pháp luật có nội dung liên quan đến an ninh, trật tự, quốc phòng hoặc các biện pháp bảo đảm trật tự, an toàn xã hội trên địa bàn tỉnh để bảo đảm tính toàn diện, phù hợp với đặc thù lực lượng vũ trang.</w:t>
            </w:r>
          </w:p>
        </w:tc>
        <w:tc>
          <w:tcPr>
            <w:tcW w:w="4564" w:type="dxa"/>
            <w:vAlign w:val="center"/>
          </w:tcPr>
          <w:p w14:paraId="3A6BC740"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 xml:space="preserve">Đề nghị giữ nguyên như dự thảo vì tại dự thảo đã quy định về việc lấy ý kiến của các cơ quan khác có liên quan. Bên cạnh đó, Luật Ban hành văn bản QPPL và các Nghị định hướng dẫn thi hành quy định dự thảo văn bản QPPL chỉ bắt buộc phải lấy ý kiến của </w:t>
            </w:r>
            <w:r w:rsidRPr="007C1551">
              <w:t>Sở Tài chính, Sở Nội vụ, Sở Tư pháp và Sở Khoa học và Công nghệ.</w:t>
            </w:r>
            <w:r w:rsidRPr="007C1551">
              <w:rPr>
                <w:rFonts w:cs="Times New Roman"/>
                <w:sz w:val="24"/>
                <w:szCs w:val="24"/>
              </w:rPr>
              <w:t xml:space="preserve">  </w:t>
            </w:r>
          </w:p>
        </w:tc>
      </w:tr>
      <w:tr w:rsidR="007C1551" w:rsidRPr="007C1551" w14:paraId="7336F837" w14:textId="77777777" w:rsidTr="00617F01">
        <w:trPr>
          <w:jc w:val="center"/>
        </w:trPr>
        <w:tc>
          <w:tcPr>
            <w:tcW w:w="510" w:type="dxa"/>
            <w:vAlign w:val="center"/>
          </w:tcPr>
          <w:p w14:paraId="2E542960" w14:textId="77777777" w:rsidR="007C1551" w:rsidRPr="007C1551" w:rsidRDefault="007C1551" w:rsidP="00617F01">
            <w:pPr>
              <w:spacing w:after="0" w:line="240" w:lineRule="auto"/>
              <w:jc w:val="center"/>
              <w:rPr>
                <w:rFonts w:cs="Times New Roman"/>
                <w:sz w:val="24"/>
                <w:szCs w:val="24"/>
              </w:rPr>
            </w:pPr>
            <w:r w:rsidRPr="007C1551">
              <w:rPr>
                <w:rFonts w:cs="Times New Roman"/>
                <w:sz w:val="24"/>
                <w:szCs w:val="24"/>
              </w:rPr>
              <w:t>2</w:t>
            </w:r>
          </w:p>
        </w:tc>
        <w:tc>
          <w:tcPr>
            <w:tcW w:w="2608" w:type="dxa"/>
            <w:vAlign w:val="center"/>
          </w:tcPr>
          <w:p w14:paraId="6DC4235C"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Tổng mức chi đối với nghị quyết HĐND cấp xã, quyết định UBND cấp xã tại Phụ lục kèm theo Nghị quyết</w:t>
            </w:r>
          </w:p>
        </w:tc>
        <w:tc>
          <w:tcPr>
            <w:tcW w:w="2891" w:type="dxa"/>
            <w:vAlign w:val="center"/>
          </w:tcPr>
          <w:p w14:paraId="188D784F"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UBND xã Thu Lũm</w:t>
            </w:r>
          </w:p>
        </w:tc>
        <w:tc>
          <w:tcPr>
            <w:tcW w:w="4907" w:type="dxa"/>
            <w:vAlign w:val="center"/>
          </w:tcPr>
          <w:p w14:paraId="064D3A28"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Đề nghị xem xét nâng mức chi cho việc xây dựng văn bản quy phạm pháp luật của HĐND, UBND cấp xã lên bằng 1/2 mức chi của cấp tỉnh vì mức dự thảo còn thấp.</w:t>
            </w:r>
          </w:p>
        </w:tc>
        <w:tc>
          <w:tcPr>
            <w:tcW w:w="4564" w:type="dxa"/>
            <w:vAlign w:val="center"/>
          </w:tcPr>
          <w:p w14:paraId="5BBCC0A2"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 xml:space="preserve">Đề nghị giữ nguyên như dự thảo vì mức chi đối với văn bản quy phạm pháp luật cấp xã tại dự thảo được xác định trên cơ sở tham chiếu mức chi quy định tại </w:t>
            </w:r>
            <w:r w:rsidRPr="007C1551">
              <w:t xml:space="preserve">khoản 2 Điều 5 </w:t>
            </w:r>
            <w:r w:rsidRPr="007C1551">
              <w:rPr>
                <w:rFonts w:cs="Times New Roman"/>
                <w:sz w:val="24"/>
                <w:szCs w:val="24"/>
              </w:rPr>
              <w:t xml:space="preserve">Nghị định </w:t>
            </w:r>
            <w:r w:rsidRPr="007C1551">
              <w:rPr>
                <w:rFonts w:cs="Times New Roman"/>
                <w:sz w:val="24"/>
                <w:szCs w:val="24"/>
              </w:rPr>
              <w:lastRenderedPageBreak/>
              <w:t>số 289/2025/NĐ-CP đối với Nghị quyết HĐND cấp xã, Quyết định UBND cấp xã</w:t>
            </w:r>
          </w:p>
        </w:tc>
      </w:tr>
      <w:tr w:rsidR="007C1551" w:rsidRPr="007C1551" w14:paraId="422A59FA" w14:textId="77777777" w:rsidTr="00617F01">
        <w:trPr>
          <w:jc w:val="center"/>
        </w:trPr>
        <w:tc>
          <w:tcPr>
            <w:tcW w:w="510" w:type="dxa"/>
          </w:tcPr>
          <w:p w14:paraId="1EDD4F5E" w14:textId="77777777" w:rsidR="007C1551" w:rsidRPr="007C1551" w:rsidRDefault="007C1551" w:rsidP="00617F01">
            <w:pPr>
              <w:spacing w:after="0" w:line="240" w:lineRule="auto"/>
              <w:jc w:val="center"/>
              <w:rPr>
                <w:rFonts w:cs="Times New Roman"/>
                <w:sz w:val="24"/>
                <w:szCs w:val="24"/>
              </w:rPr>
            </w:pPr>
            <w:r w:rsidRPr="007C1551">
              <w:rPr>
                <w:rFonts w:cs="Times New Roman"/>
                <w:sz w:val="24"/>
                <w:szCs w:val="24"/>
              </w:rPr>
              <w:lastRenderedPageBreak/>
              <w:t>3</w:t>
            </w:r>
          </w:p>
        </w:tc>
        <w:tc>
          <w:tcPr>
            <w:tcW w:w="2608" w:type="dxa"/>
          </w:tcPr>
          <w:p w14:paraId="2B3A8684"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 xml:space="preserve">Phụ lục kèm theo Nghị quyết </w:t>
            </w:r>
          </w:p>
        </w:tc>
        <w:tc>
          <w:tcPr>
            <w:tcW w:w="2891" w:type="dxa"/>
          </w:tcPr>
          <w:p w14:paraId="7F4746B9"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Sở Tài chính</w:t>
            </w:r>
          </w:p>
        </w:tc>
        <w:tc>
          <w:tcPr>
            <w:tcW w:w="4907" w:type="dxa"/>
          </w:tcPr>
          <w:p w14:paraId="6C712010"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Đề nghị cơ quan soạn thảo xem xét, nghiên cứu, đề xuất mức chi như nhau đối với các nội dung, nhiệm vụ có tính chất tương tự như: báo cáo tổng kết thi hành pháp luật; báo cáo đánh giá thực trạng quan hệ xã hội có liên quan đến dự thảo văn bản; báo cáo đánh giá tác động của chính sách trong dự thảo; báo cáo đánh giá thủ tục hành chính...</w:t>
            </w:r>
          </w:p>
        </w:tc>
        <w:tc>
          <w:tcPr>
            <w:tcW w:w="4564" w:type="dxa"/>
          </w:tcPr>
          <w:p w14:paraId="4AE80591"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Đề nghị giữ nguyên như dự thảo do các nhiệm vụ nêu trên tuy đều là tài liệu, sản phẩm trong hồ sơ xây dựng văn bản quy phạm pháp luật nhưng có căn cứ pháp lý, phạm vi nội dung, mức độ phức tạp, yêu cầu chuyên môn và sản phẩm đầu ra khác nhau theo Luật Ban hành văn bản quy phạm pháp luật, Nghị định số 78/2025/NĐ-CP và Nghị định số 187/2025/NĐ-CP. Do đó, việc thiết kế các mức chi khác nhau là phù hợp với tính chất, quy mô thực hiện đối với từng nhiệm vụ, từng loại văn bản và khối lượng công việc thực tế. Cơ cấu mức chi tại Phụ lục được xây dựng trên cơ sở quy định của pháp luật hiện hành, đồng thời tham khảo mức chi tương đồng của một số địa phương đã ban hành Nghị quyết để bảo đảm phù hợp, khả thi, tiết kiệm, hiệu quả.</w:t>
            </w:r>
          </w:p>
        </w:tc>
      </w:tr>
      <w:tr w:rsidR="007C1551" w:rsidRPr="007C1551" w14:paraId="7AD6EA8D" w14:textId="77777777" w:rsidTr="00617F01">
        <w:trPr>
          <w:jc w:val="center"/>
        </w:trPr>
        <w:tc>
          <w:tcPr>
            <w:tcW w:w="510" w:type="dxa"/>
          </w:tcPr>
          <w:p w14:paraId="6DCA9E8A" w14:textId="77777777" w:rsidR="007C1551" w:rsidRPr="007C1551" w:rsidRDefault="007C1551" w:rsidP="00617F01">
            <w:pPr>
              <w:spacing w:after="0" w:line="240" w:lineRule="auto"/>
              <w:jc w:val="center"/>
              <w:rPr>
                <w:rFonts w:cs="Times New Roman"/>
                <w:sz w:val="24"/>
                <w:szCs w:val="24"/>
              </w:rPr>
            </w:pPr>
            <w:r w:rsidRPr="007C1551">
              <w:rPr>
                <w:rFonts w:cs="Times New Roman"/>
                <w:sz w:val="24"/>
                <w:szCs w:val="24"/>
              </w:rPr>
              <w:t>4</w:t>
            </w:r>
          </w:p>
        </w:tc>
        <w:tc>
          <w:tcPr>
            <w:tcW w:w="2608" w:type="dxa"/>
          </w:tcPr>
          <w:p w14:paraId="1131025B"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Phụ lục kèm theo Nghị quyết - tổng mức khoán chi cho từng nhóm nhiệm vụ, hoạt động và đề nghị điều chỉnh tăng mức khoán chi đối với nhiệm vụ rà soát hồ sơ trình cấp có thẩm quyền</w:t>
            </w:r>
          </w:p>
        </w:tc>
        <w:tc>
          <w:tcPr>
            <w:tcW w:w="2891" w:type="dxa"/>
          </w:tcPr>
          <w:p w14:paraId="20341808"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Sở Tài chính</w:t>
            </w:r>
          </w:p>
        </w:tc>
        <w:tc>
          <w:tcPr>
            <w:tcW w:w="4907" w:type="dxa"/>
          </w:tcPr>
          <w:p w14:paraId="098A9C83" w14:textId="77777777" w:rsidR="007C1551" w:rsidRPr="007C1551" w:rsidRDefault="007C1551" w:rsidP="00617F01">
            <w:pPr>
              <w:spacing w:after="0" w:line="240" w:lineRule="auto"/>
              <w:jc w:val="both"/>
              <w:rPr>
                <w:rFonts w:cs="Times New Roman"/>
                <w:sz w:val="24"/>
                <w:szCs w:val="24"/>
              </w:rPr>
            </w:pPr>
            <w:r w:rsidRPr="007C1551">
              <w:rPr>
                <w:rFonts w:cs="Times New Roman"/>
                <w:sz w:val="24"/>
                <w:szCs w:val="24"/>
              </w:rPr>
              <w:t>Đề nghị cơ quan chủ trì soạn thảo xem xét, nghiên cứu đề xuất điều chỉnh tổng mức khoán chi cho từng hoạt động gồm nhiệm vụ soạn thảo; nhiệm vụ thẩm định; nhiệm vụ rà soát hồ sơ trình cấp có thẩm quyền; nhiệm vụ thẩm tra, thông qua cho phù hợp với tính chất công việc, trách nhiệm của từng cơ quan, đơn vị; đồng thời có tính đến các yếu tố chính sách đặc thù của các cơ quan, đơn vị đã được thực hiện theo Nghị quyết số 197/2025/QH15, Quy định số 113-QĐ/VPTW, Nghị quyết số 12/2026/NQ-HĐND để các nhiệm vụ chi không bị trùng lặp khi thanh toán, quyết toán; đồng thời đề nghị xem xét điều chỉnh tăng mức khoán chi đối với nhiệm vụ rà soát hồ sơ trình cấp có thẩm quyền.</w:t>
            </w:r>
          </w:p>
        </w:tc>
        <w:tc>
          <w:tcPr>
            <w:tcW w:w="4564" w:type="dxa"/>
            <w:vAlign w:val="center"/>
          </w:tcPr>
          <w:p w14:paraId="25A30A82" w14:textId="77777777" w:rsidR="007C1551" w:rsidRPr="007C1551" w:rsidRDefault="007C1551" w:rsidP="00617F01">
            <w:pPr>
              <w:spacing w:after="0" w:line="240" w:lineRule="auto"/>
              <w:jc w:val="center"/>
              <w:rPr>
                <w:rFonts w:cs="Times New Roman"/>
                <w:sz w:val="24"/>
                <w:szCs w:val="24"/>
              </w:rPr>
            </w:pPr>
            <w:r w:rsidRPr="007C1551">
              <w:rPr>
                <w:rFonts w:cs="Times New Roman"/>
                <w:sz w:val="24"/>
                <w:szCs w:val="24"/>
              </w:rPr>
              <w:t>Nhất trí tiếp thu và chỉnh sửa lại tại dự thảo</w:t>
            </w:r>
          </w:p>
        </w:tc>
      </w:tr>
      <w:tr w:rsidR="007C1551" w:rsidRPr="007C1551" w14:paraId="777E5659" w14:textId="77777777" w:rsidTr="00617F01">
        <w:trPr>
          <w:jc w:val="center"/>
        </w:trPr>
        <w:tc>
          <w:tcPr>
            <w:tcW w:w="510" w:type="dxa"/>
            <w:vAlign w:val="center"/>
          </w:tcPr>
          <w:p w14:paraId="21F10E72" w14:textId="77777777" w:rsidR="007C1551" w:rsidRPr="007C1551" w:rsidRDefault="007C1551" w:rsidP="00617F01">
            <w:pPr>
              <w:jc w:val="center"/>
              <w:rPr>
                <w:rFonts w:cs="Times New Roman"/>
                <w:sz w:val="24"/>
                <w:szCs w:val="24"/>
              </w:rPr>
            </w:pPr>
            <w:r w:rsidRPr="007C1551">
              <w:rPr>
                <w:rFonts w:cs="Times New Roman"/>
                <w:sz w:val="24"/>
                <w:szCs w:val="24"/>
              </w:rPr>
              <w:lastRenderedPageBreak/>
              <w:t>5</w:t>
            </w:r>
          </w:p>
        </w:tc>
        <w:tc>
          <w:tcPr>
            <w:tcW w:w="2608" w:type="dxa"/>
            <w:vAlign w:val="center"/>
          </w:tcPr>
          <w:p w14:paraId="37C4028E" w14:textId="77777777" w:rsidR="007C1551" w:rsidRPr="007C1551" w:rsidRDefault="007C1551" w:rsidP="00617F01">
            <w:pPr>
              <w:jc w:val="both"/>
              <w:rPr>
                <w:rFonts w:cs="Times New Roman"/>
                <w:sz w:val="24"/>
                <w:szCs w:val="24"/>
              </w:rPr>
            </w:pPr>
            <w:r w:rsidRPr="007C1551">
              <w:rPr>
                <w:rFonts w:cs="Times New Roman"/>
                <w:sz w:val="24"/>
                <w:szCs w:val="24"/>
              </w:rPr>
              <w:t>Mục C Phụ lục kèm theo Nghị quyết - tổng hợp, rà soát hồ sơ và trình cấp có thẩm quyền</w:t>
            </w:r>
          </w:p>
        </w:tc>
        <w:tc>
          <w:tcPr>
            <w:tcW w:w="2891" w:type="dxa"/>
            <w:vAlign w:val="center"/>
          </w:tcPr>
          <w:p w14:paraId="75A2E4F0" w14:textId="77777777" w:rsidR="007C1551" w:rsidRPr="007C1551" w:rsidRDefault="007C1551" w:rsidP="00617F01">
            <w:pPr>
              <w:jc w:val="both"/>
              <w:rPr>
                <w:rFonts w:cs="Times New Roman"/>
                <w:sz w:val="24"/>
                <w:szCs w:val="24"/>
              </w:rPr>
            </w:pPr>
            <w:r w:rsidRPr="007C1551">
              <w:rPr>
                <w:rFonts w:cs="Times New Roman"/>
                <w:sz w:val="24"/>
                <w:szCs w:val="24"/>
              </w:rPr>
              <w:t>Văn phòng UBND tỉnh</w:t>
            </w:r>
          </w:p>
        </w:tc>
        <w:tc>
          <w:tcPr>
            <w:tcW w:w="4907" w:type="dxa"/>
            <w:vAlign w:val="center"/>
          </w:tcPr>
          <w:p w14:paraId="0535C5D9" w14:textId="77777777" w:rsidR="007C1551" w:rsidRPr="007C1551" w:rsidRDefault="007C1551" w:rsidP="00617F01">
            <w:pPr>
              <w:jc w:val="both"/>
              <w:rPr>
                <w:rFonts w:cs="Times New Roman"/>
                <w:sz w:val="24"/>
                <w:szCs w:val="24"/>
              </w:rPr>
            </w:pPr>
            <w:r w:rsidRPr="007C1551">
              <w:rPr>
                <w:rFonts w:cs="Times New Roman"/>
                <w:sz w:val="24"/>
                <w:szCs w:val="24"/>
              </w:rPr>
              <w:t>Tại Mục C “Tổng hợp, rà soát hồ sơ và trình cấp có thẩm quyền” của Phụ lục đề nghị cơ quan soạn thảo chỉnh sửa lại theo phụ lục kèm theo văn bản tham gia ý kiến của Văn phòng UBND tỉnh.</w:t>
            </w:r>
          </w:p>
        </w:tc>
        <w:tc>
          <w:tcPr>
            <w:tcW w:w="4564" w:type="dxa"/>
            <w:vAlign w:val="center"/>
          </w:tcPr>
          <w:p w14:paraId="7AF3D6A4" w14:textId="77777777" w:rsidR="007C1551" w:rsidRPr="007C1551" w:rsidRDefault="007C1551" w:rsidP="00617F01">
            <w:pPr>
              <w:jc w:val="both"/>
              <w:rPr>
                <w:rFonts w:cs="Times New Roman"/>
                <w:sz w:val="24"/>
                <w:szCs w:val="24"/>
              </w:rPr>
            </w:pPr>
            <w:r w:rsidRPr="007C1551">
              <w:rPr>
                <w:rFonts w:cs="Times New Roman"/>
                <w:sz w:val="24"/>
                <w:szCs w:val="24"/>
              </w:rPr>
              <w:t xml:space="preserve">Tiếp thu một phần. Để đảm bảo tính linh hoạt trong việc phân bổ mức chi đối với từng nhiệm vụ, hoạt động trong công tác tổng hợp, rà soát hồ sơ trình cấp có thẩm quyền ban hành của cơ quan được giao nhiệm vụ, đồng thời đảm bảo nội dung quy định về trách nhiệm của người đứng đầu trong công tác xây dựng pháp luật theo quy định tại Nghị quyết số 66-NQ/TW của Bộ Chính trị, Nghị quyết số 197/2025/QH15 và Nghị định số 289/2025/NĐ-CP. Cơ quan soạn thảo đã nhóm các nhiệm vụ, hoạt động cụ thể, chi tiết vào nhóm các nhiệm vụ, hoạt động về Tổng hợp, rà soát hồ sơ để trình cấp có thẩm quyền để người đứng đầu cơ quan được giao chủ trì thực hiện nhiệm vụ nêu trên ban hành Quyết định hoặc Quy chế áp dụng tại cơ quan, đơn vị mình đảm bảo tính linh hoạt, kiết kiệm, hiệu quả, phù hợp với thực tiễn thực hiện tại cơ quan, đơn vị mình, đồng thời đảm bảo không vượt tổng mức khoán chi cho từng nhiệm vụ, hoạt động được quy định tại phụ lục ban hành kèm theo Nghị quyết. Việc tách nhỏ các nhiệm vụ, hoạt động ngay tại Phụ lục sẽ khó áp dụng linh hoạt đối với từng loại văn bản, từng trình tự, thủ tục. Vì vậy, cơ quan soạn thảo đề nghị tiếp thu một phần và chỉnh sửa lại cho phù hợp; trường hợp cần cụ thể hóa các nhiệm vụ, hoạt động để tổ chức thực hiện, người đứng đầu cơ quan, đơn vị được giao nhiệm vụ tổng hợp, rà soát hồ sơ trình </w:t>
            </w:r>
            <w:r w:rsidRPr="007C1551">
              <w:rPr>
                <w:rFonts w:cs="Times New Roman"/>
                <w:sz w:val="24"/>
                <w:szCs w:val="24"/>
              </w:rPr>
              <w:lastRenderedPageBreak/>
              <w:t xml:space="preserve">ban hành văn bản căn cứ tình hình thực tế, sản phẩm hoàn thành, tổng mức khoán chi và định mức khoán chi tại Phụ lục để quyết định hoặc ban hành quy định, quy chế áp dụng nội bộ, bảo đảm tiết kiệm, hiệu quả, không vượt mức quy định </w:t>
            </w:r>
          </w:p>
        </w:tc>
      </w:tr>
    </w:tbl>
    <w:p w14:paraId="44C38F70" w14:textId="2DD91610" w:rsidR="007C1551" w:rsidRPr="007C1551" w:rsidRDefault="007C1551" w:rsidP="007C1551">
      <w:pPr>
        <w:rPr>
          <w:rFonts w:cs="Times New Roman"/>
          <w:sz w:val="24"/>
          <w:szCs w:val="24"/>
        </w:rPr>
      </w:pPr>
      <w:r w:rsidRPr="007C1551">
        <w:rPr>
          <w:rFonts w:cs="Times New Roman"/>
          <w:sz w:val="24"/>
          <w:szCs w:val="24"/>
        </w:rPr>
        <w:lastRenderedPageBreak/>
        <w:t xml:space="preserve">* Tổng số có </w:t>
      </w:r>
      <w:r w:rsidRPr="002A0212">
        <w:rPr>
          <w:rFonts w:cs="Times New Roman"/>
          <w:color w:val="00B050"/>
          <w:sz w:val="24"/>
          <w:szCs w:val="24"/>
        </w:rPr>
        <w:t>3</w:t>
      </w:r>
      <w:r w:rsidR="000B7B21" w:rsidRPr="002A0212">
        <w:rPr>
          <w:rFonts w:cs="Times New Roman"/>
          <w:color w:val="00B050"/>
          <w:sz w:val="24"/>
          <w:szCs w:val="24"/>
        </w:rPr>
        <w:t>6</w:t>
      </w:r>
      <w:r w:rsidRPr="002A0212">
        <w:rPr>
          <w:rFonts w:cs="Times New Roman"/>
          <w:color w:val="00B050"/>
          <w:sz w:val="24"/>
          <w:szCs w:val="24"/>
        </w:rPr>
        <w:t xml:space="preserve"> </w:t>
      </w:r>
      <w:r w:rsidRPr="007C1551">
        <w:rPr>
          <w:rFonts w:cs="Times New Roman"/>
          <w:sz w:val="24"/>
          <w:szCs w:val="24"/>
        </w:rPr>
        <w:t>cơ quan, địa phương tham gia ý kiến vào dự thảo Nghị quyết</w:t>
      </w:r>
    </w:p>
    <w:p w14:paraId="284E9C45" w14:textId="1151690B" w:rsidR="00586515" w:rsidRPr="007C1551" w:rsidRDefault="00586515" w:rsidP="007C1551"/>
    <w:sectPr w:rsidR="00586515" w:rsidRPr="007C1551" w:rsidSect="00034616">
      <w:pgSz w:w="16838" w:h="11906" w:orient="landscape"/>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49B2"/>
    <w:rsid w:val="00034616"/>
    <w:rsid w:val="0006063C"/>
    <w:rsid w:val="000737F6"/>
    <w:rsid w:val="000A1693"/>
    <w:rsid w:val="000B7B21"/>
    <w:rsid w:val="0015074B"/>
    <w:rsid w:val="001C7365"/>
    <w:rsid w:val="0021251D"/>
    <w:rsid w:val="00251D95"/>
    <w:rsid w:val="00272E45"/>
    <w:rsid w:val="0029639D"/>
    <w:rsid w:val="002A0212"/>
    <w:rsid w:val="00326F90"/>
    <w:rsid w:val="00395856"/>
    <w:rsid w:val="003C45E3"/>
    <w:rsid w:val="003E7267"/>
    <w:rsid w:val="003F1DB8"/>
    <w:rsid w:val="003F41D8"/>
    <w:rsid w:val="0045058D"/>
    <w:rsid w:val="00484BFD"/>
    <w:rsid w:val="004E07B8"/>
    <w:rsid w:val="004F2404"/>
    <w:rsid w:val="00514F4D"/>
    <w:rsid w:val="005475EA"/>
    <w:rsid w:val="00586515"/>
    <w:rsid w:val="005B1F6F"/>
    <w:rsid w:val="00637ED2"/>
    <w:rsid w:val="00666F2B"/>
    <w:rsid w:val="00676F9F"/>
    <w:rsid w:val="006A0206"/>
    <w:rsid w:val="0072184E"/>
    <w:rsid w:val="007222C6"/>
    <w:rsid w:val="00754114"/>
    <w:rsid w:val="007C1551"/>
    <w:rsid w:val="009B43A0"/>
    <w:rsid w:val="00A23676"/>
    <w:rsid w:val="00A27281"/>
    <w:rsid w:val="00A35B32"/>
    <w:rsid w:val="00A63609"/>
    <w:rsid w:val="00AA1D8D"/>
    <w:rsid w:val="00AF0F08"/>
    <w:rsid w:val="00AF6DF6"/>
    <w:rsid w:val="00B358B3"/>
    <w:rsid w:val="00B47730"/>
    <w:rsid w:val="00B54C24"/>
    <w:rsid w:val="00B66CB0"/>
    <w:rsid w:val="00BD61A6"/>
    <w:rsid w:val="00BF6E33"/>
    <w:rsid w:val="00C43083"/>
    <w:rsid w:val="00CB0664"/>
    <w:rsid w:val="00D11DB4"/>
    <w:rsid w:val="00D1557E"/>
    <w:rsid w:val="00D65F70"/>
    <w:rsid w:val="00DB7CAE"/>
    <w:rsid w:val="00DC2FCE"/>
    <w:rsid w:val="00E53F3F"/>
    <w:rsid w:val="00E7235F"/>
    <w:rsid w:val="00EB4C3F"/>
    <w:rsid w:val="00F01A9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CC4E0D"/>
  <w14:defaultImageDpi w14:val="330"/>
  <w15:docId w15:val="{546C191F-720C-4E90-854A-B6D75225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77D00-3892-4790-918A-30A870D90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1944</Words>
  <Characters>11083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2</cp:revision>
  <dcterms:created xsi:type="dcterms:W3CDTF">2026-07-23T08:50:00Z</dcterms:created>
  <dcterms:modified xsi:type="dcterms:W3CDTF">2026-07-23T08:50:00Z</dcterms:modified>
  <cp:category/>
</cp:coreProperties>
</file>