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860" w:rsidRPr="00517C13" w:rsidRDefault="007F5860" w:rsidP="007F5860">
      <w:pPr>
        <w:shd w:val="clear" w:color="auto" w:fill="FFFFFF"/>
        <w:spacing w:after="0" w:line="240" w:lineRule="auto"/>
        <w:jc w:val="center"/>
        <w:rPr>
          <w:szCs w:val="28"/>
        </w:rPr>
      </w:pPr>
      <w:r>
        <w:rPr>
          <w:b/>
          <w:bCs/>
          <w:szCs w:val="28"/>
          <w:shd w:val="clear" w:color="auto" w:fill="FFFFFF"/>
        </w:rPr>
        <w:t xml:space="preserve">THỐNG KÊ </w:t>
      </w:r>
      <w:r w:rsidRPr="00517C13">
        <w:rPr>
          <w:b/>
          <w:bCs/>
          <w:szCs w:val="28"/>
          <w:shd w:val="clear" w:color="auto" w:fill="FFFFFF"/>
        </w:rPr>
        <w:t>DANH MỤC</w:t>
      </w:r>
    </w:p>
    <w:p w:rsidR="007F5860" w:rsidRPr="00517C13" w:rsidRDefault="007F5860" w:rsidP="007F5860">
      <w:pPr>
        <w:shd w:val="clear" w:color="auto" w:fill="FFFFFF"/>
        <w:spacing w:before="120" w:after="480" w:line="240" w:lineRule="auto"/>
        <w:jc w:val="center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314960</wp:posOffset>
                </wp:positionV>
                <wp:extent cx="3771900" cy="0"/>
                <wp:effectExtent l="7620" t="8255" r="11430" b="1079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24.8pt" to="558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"/>
            </w:pict>
          </mc:Fallback>
        </mc:AlternateContent>
      </w:r>
      <w:r>
        <w:rPr>
          <w:b/>
          <w:bCs/>
          <w:szCs w:val="28"/>
          <w:shd w:val="clear" w:color="auto" w:fill="FFFFFF"/>
        </w:rPr>
        <w:t xml:space="preserve">Một số </w:t>
      </w:r>
      <w:r w:rsidRPr="00517C13">
        <w:rPr>
          <w:b/>
          <w:bCs/>
          <w:szCs w:val="28"/>
          <w:shd w:val="clear" w:color="auto" w:fill="FFFFFF"/>
        </w:rPr>
        <w:t xml:space="preserve">hành vi </w:t>
      </w:r>
      <w:r>
        <w:rPr>
          <w:b/>
          <w:bCs/>
          <w:szCs w:val="28"/>
          <w:shd w:val="clear" w:color="auto" w:fill="FFFFFF"/>
        </w:rPr>
        <w:t xml:space="preserve">vi phạm hành chính liên quan đến việc </w:t>
      </w:r>
      <w:r w:rsidRPr="00517C13">
        <w:rPr>
          <w:b/>
          <w:bCs/>
          <w:szCs w:val="28"/>
          <w:shd w:val="clear" w:color="auto" w:fill="FFFFFF"/>
        </w:rPr>
        <w:t>chăn thả gia súc, động vật nuôi</w:t>
      </w:r>
    </w:p>
    <w:tbl>
      <w:tblPr>
        <w:tblW w:w="15070" w:type="dxa"/>
        <w:tblInd w:w="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50"/>
        <w:gridCol w:w="3980"/>
        <w:gridCol w:w="7260"/>
        <w:gridCol w:w="3080"/>
      </w:tblGrid>
      <w:tr w:rsidR="007F5860" w:rsidRPr="001B304B" w:rsidTr="00367C72">
        <w:tc>
          <w:tcPr>
            <w:tcW w:w="7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860" w:rsidRPr="00BF2170" w:rsidRDefault="007F5860" w:rsidP="00367C72">
            <w:pPr>
              <w:spacing w:after="0" w:line="252" w:lineRule="auto"/>
              <w:jc w:val="center"/>
              <w:rPr>
                <w:sz w:val="24"/>
                <w:szCs w:val="24"/>
              </w:rPr>
            </w:pPr>
            <w:r w:rsidRPr="00BF2170">
              <w:rPr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39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860" w:rsidRPr="00BF2170" w:rsidRDefault="007F5860" w:rsidP="00367C72">
            <w:pPr>
              <w:spacing w:after="0" w:line="252" w:lineRule="auto"/>
              <w:jc w:val="center"/>
              <w:rPr>
                <w:sz w:val="24"/>
                <w:szCs w:val="24"/>
              </w:rPr>
            </w:pPr>
            <w:r w:rsidRPr="00BF2170">
              <w:rPr>
                <w:b/>
                <w:bCs/>
                <w:sz w:val="24"/>
                <w:szCs w:val="24"/>
              </w:rPr>
              <w:t>Hành vi vi phạm</w:t>
            </w:r>
          </w:p>
        </w:tc>
        <w:tc>
          <w:tcPr>
            <w:tcW w:w="72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860" w:rsidRPr="00BF2170" w:rsidRDefault="007F5860" w:rsidP="00367C72">
            <w:pPr>
              <w:spacing w:after="0" w:line="252" w:lineRule="auto"/>
              <w:jc w:val="center"/>
              <w:rPr>
                <w:sz w:val="24"/>
                <w:szCs w:val="24"/>
              </w:rPr>
            </w:pPr>
            <w:r w:rsidRPr="00BF2170">
              <w:rPr>
                <w:b/>
                <w:bCs/>
                <w:sz w:val="24"/>
                <w:szCs w:val="24"/>
              </w:rPr>
              <w:t>Căn cứ pháp lý</w:t>
            </w:r>
          </w:p>
        </w:tc>
        <w:tc>
          <w:tcPr>
            <w:tcW w:w="3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860" w:rsidRPr="00BF2170" w:rsidRDefault="007F5860" w:rsidP="00367C72">
            <w:pPr>
              <w:spacing w:after="0" w:line="252" w:lineRule="auto"/>
              <w:jc w:val="center"/>
              <w:rPr>
                <w:sz w:val="24"/>
                <w:szCs w:val="24"/>
              </w:rPr>
            </w:pPr>
            <w:r w:rsidRPr="00BF2170">
              <w:rPr>
                <w:b/>
                <w:bCs/>
                <w:sz w:val="24"/>
                <w:szCs w:val="24"/>
              </w:rPr>
              <w:t>Mức phạt</w:t>
            </w:r>
          </w:p>
        </w:tc>
      </w:tr>
      <w:tr w:rsidR="007F5860" w:rsidRPr="001B304B" w:rsidTr="00367C72">
        <w:tc>
          <w:tcPr>
            <w:tcW w:w="7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860" w:rsidRPr="00BF2170" w:rsidRDefault="007F5860" w:rsidP="007F5860">
            <w:pPr>
              <w:numPr>
                <w:ilvl w:val="0"/>
                <w:numId w:val="1"/>
              </w:numPr>
              <w:spacing w:after="120" w:line="25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9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860" w:rsidRPr="00BF2170" w:rsidRDefault="007F5860" w:rsidP="00367C72">
            <w:pPr>
              <w:spacing w:after="120" w:line="252" w:lineRule="auto"/>
              <w:ind w:left="135" w:right="68"/>
              <w:jc w:val="both"/>
              <w:rPr>
                <w:sz w:val="24"/>
                <w:szCs w:val="24"/>
              </w:rPr>
            </w:pPr>
            <w:r w:rsidRPr="00BF2170">
              <w:rPr>
                <w:sz w:val="24"/>
                <w:szCs w:val="24"/>
                <w:shd w:val="clear" w:color="auto" w:fill="FFFFFF"/>
              </w:rPr>
              <w:t>Thả rông động vật nuôi trong đô thị hoặc nơi công cộng</w:t>
            </w:r>
          </w:p>
        </w:tc>
        <w:tc>
          <w:tcPr>
            <w:tcW w:w="72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860" w:rsidRPr="00BF2170" w:rsidRDefault="007F5860" w:rsidP="00367C72">
            <w:pPr>
              <w:spacing w:after="0" w:line="240" w:lineRule="auto"/>
              <w:ind w:left="152" w:right="177"/>
              <w:jc w:val="both"/>
              <w:rPr>
                <w:sz w:val="24"/>
                <w:szCs w:val="24"/>
              </w:rPr>
            </w:pPr>
            <w:r w:rsidRPr="00BF2170">
              <w:rPr>
                <w:sz w:val="24"/>
                <w:szCs w:val="24"/>
              </w:rPr>
              <w:t xml:space="preserve">Điểm b, khoản 1, Điều 7, Mục 1, Chương II, Nghị định </w:t>
            </w:r>
            <w:r w:rsidRPr="00BF2170">
              <w:rPr>
                <w:sz w:val="24"/>
                <w:szCs w:val="24"/>
                <w:shd w:val="clear" w:color="auto" w:fill="FFFFFF"/>
              </w:rPr>
              <w:t>144/2021/NĐ-CP ngày 31 tháng 12 năm 2021 về quy định xử phạt hành chính trong lĩnh vực an ninh, trật tự, an toàn xã hội; phòng chống tệ nạn xã hội; phòng cháy, chữa cháy; cứu nạn, cứu hộ; phòng chống bạo lực gia đình</w:t>
            </w:r>
          </w:p>
        </w:tc>
        <w:tc>
          <w:tcPr>
            <w:tcW w:w="3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860" w:rsidRPr="00BF2170" w:rsidRDefault="007F5860" w:rsidP="00367C72">
            <w:pPr>
              <w:spacing w:after="120" w:line="252" w:lineRule="auto"/>
              <w:ind w:left="153" w:right="91"/>
              <w:jc w:val="both"/>
              <w:rPr>
                <w:sz w:val="24"/>
                <w:szCs w:val="24"/>
              </w:rPr>
            </w:pPr>
            <w:r w:rsidRPr="00BF2170">
              <w:rPr>
                <w:sz w:val="24"/>
                <w:szCs w:val="24"/>
                <w:shd w:val="clear" w:color="auto" w:fill="FFFFFF"/>
              </w:rPr>
              <w:t>Phạt cảnh cáo hoặc phạt tiền từ 300.000 đồng đến 500.000 đồng</w:t>
            </w:r>
          </w:p>
        </w:tc>
      </w:tr>
      <w:tr w:rsidR="007F5860" w:rsidRPr="001B304B" w:rsidTr="00367C72">
        <w:tc>
          <w:tcPr>
            <w:tcW w:w="7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860" w:rsidRPr="00BF2170" w:rsidRDefault="007F5860" w:rsidP="007F5860">
            <w:pPr>
              <w:numPr>
                <w:ilvl w:val="0"/>
                <w:numId w:val="1"/>
              </w:numPr>
              <w:spacing w:after="120" w:line="25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9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860" w:rsidRPr="00BF2170" w:rsidRDefault="007F5860" w:rsidP="00367C72">
            <w:pPr>
              <w:spacing w:after="120" w:line="252" w:lineRule="auto"/>
              <w:ind w:left="135" w:right="68"/>
              <w:jc w:val="both"/>
              <w:rPr>
                <w:sz w:val="24"/>
                <w:szCs w:val="24"/>
              </w:rPr>
            </w:pPr>
            <w:r w:rsidRPr="00BF2170">
              <w:rPr>
                <w:sz w:val="24"/>
                <w:szCs w:val="24"/>
                <w:shd w:val="clear" w:color="auto" w:fill="FFFFFF"/>
              </w:rPr>
              <w:t>Để vật nuôi xâm lấn lòng đường, vỉa hè, vườn hoa, sân chơi, đô thị, nơi sinh hoạt chung trong khu dân cư, khu đô thị</w:t>
            </w:r>
          </w:p>
        </w:tc>
        <w:tc>
          <w:tcPr>
            <w:tcW w:w="72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860" w:rsidRPr="00BF2170" w:rsidRDefault="007F5860" w:rsidP="00367C72">
            <w:pPr>
              <w:spacing w:after="0" w:line="240" w:lineRule="auto"/>
              <w:ind w:left="152" w:right="177"/>
              <w:jc w:val="both"/>
              <w:rPr>
                <w:sz w:val="24"/>
                <w:szCs w:val="24"/>
              </w:rPr>
            </w:pPr>
            <w:r w:rsidRPr="00BF2170">
              <w:rPr>
                <w:sz w:val="24"/>
                <w:szCs w:val="24"/>
              </w:rPr>
              <w:t xml:space="preserve">Điểm c, khoản 1, Điều 7, Mục 1, Chương II, Nghị định </w:t>
            </w:r>
            <w:r w:rsidRPr="00BF2170">
              <w:rPr>
                <w:sz w:val="24"/>
                <w:szCs w:val="24"/>
                <w:shd w:val="clear" w:color="auto" w:fill="FFFFFF"/>
              </w:rPr>
              <w:t>144/2021/NĐ-CP ngày 31 tháng 12 năm 2021 về quy định xử phạt hành chính trong lĩnh vực an ninh, trật tự, an toàn xã hội; phòng chống tệ nạn xã hội; phòng cháy, chữa cháy; cứu nạn, cứu hộ; phòng chống bạo lực gia đình</w:t>
            </w:r>
          </w:p>
        </w:tc>
        <w:tc>
          <w:tcPr>
            <w:tcW w:w="3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860" w:rsidRPr="00BF2170" w:rsidRDefault="007F5860" w:rsidP="00367C72">
            <w:pPr>
              <w:spacing w:after="120" w:line="252" w:lineRule="auto"/>
              <w:ind w:left="153" w:right="91"/>
              <w:jc w:val="both"/>
              <w:rPr>
                <w:sz w:val="24"/>
                <w:szCs w:val="24"/>
              </w:rPr>
            </w:pPr>
            <w:r w:rsidRPr="00BF2170">
              <w:rPr>
                <w:sz w:val="24"/>
                <w:szCs w:val="24"/>
                <w:shd w:val="clear" w:color="auto" w:fill="FFFFFF"/>
              </w:rPr>
              <w:t>Phạt cảnh cáo hoặc phạt tiền từ 300.000 đồng đến 500.000 đồng</w:t>
            </w:r>
          </w:p>
        </w:tc>
      </w:tr>
      <w:tr w:rsidR="007F5860" w:rsidRPr="001B304B" w:rsidTr="00367C72">
        <w:tc>
          <w:tcPr>
            <w:tcW w:w="7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860" w:rsidRPr="00BF2170" w:rsidRDefault="007F5860" w:rsidP="007F5860">
            <w:pPr>
              <w:numPr>
                <w:ilvl w:val="0"/>
                <w:numId w:val="1"/>
              </w:numPr>
              <w:spacing w:after="120" w:line="25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9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860" w:rsidRPr="00296A8B" w:rsidRDefault="007F5860" w:rsidP="00367C72">
            <w:pPr>
              <w:pStyle w:val="Vnbnnidung0"/>
              <w:tabs>
                <w:tab w:val="left" w:pos="985"/>
              </w:tabs>
              <w:adjustRightInd w:val="0"/>
              <w:snapToGrid w:val="0"/>
              <w:spacing w:after="120" w:line="240" w:lineRule="auto"/>
              <w:ind w:left="130" w:firstLine="0"/>
              <w:jc w:val="both"/>
              <w:rPr>
                <w:sz w:val="24"/>
                <w:szCs w:val="24"/>
              </w:rPr>
            </w:pPr>
            <w:r w:rsidRPr="00296A8B">
              <w:rPr>
                <w:rStyle w:val="Vnbnnidung"/>
                <w:sz w:val="24"/>
                <w:szCs w:val="24"/>
                <w:u w:color="FF0000"/>
                <w:lang w:eastAsia="vi-VN"/>
              </w:rPr>
              <w:t>Đ</w:t>
            </w:r>
            <w:r w:rsidRPr="00296A8B">
              <w:rPr>
                <w:rStyle w:val="Vnbnnidung"/>
                <w:sz w:val="24"/>
                <w:szCs w:val="24"/>
                <w:lang w:eastAsia="vi-VN"/>
              </w:rPr>
              <w:t>ể động vật nuôi gây thương tích hoặc gây thiệt hại tài sản cho tổ chức, cá nhân khác nhưng không bị truy cứu trách nhiệm hình sự;</w:t>
            </w:r>
          </w:p>
        </w:tc>
        <w:tc>
          <w:tcPr>
            <w:tcW w:w="72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860" w:rsidRPr="00296A8B" w:rsidRDefault="007F5860" w:rsidP="00367C72">
            <w:pPr>
              <w:spacing w:after="0" w:line="240" w:lineRule="auto"/>
              <w:ind w:left="152" w:right="177"/>
              <w:jc w:val="both"/>
              <w:rPr>
                <w:sz w:val="24"/>
                <w:szCs w:val="24"/>
              </w:rPr>
            </w:pPr>
            <w:r w:rsidRPr="00296A8B">
              <w:rPr>
                <w:sz w:val="24"/>
                <w:szCs w:val="24"/>
              </w:rPr>
              <w:t xml:space="preserve">Điểm c, khoản 2, Điều 7, Mục 1, Chương II, Nghị định </w:t>
            </w:r>
            <w:r w:rsidRPr="00296A8B">
              <w:rPr>
                <w:sz w:val="24"/>
                <w:szCs w:val="24"/>
                <w:shd w:val="clear" w:color="auto" w:fill="FFFFFF"/>
              </w:rPr>
              <w:t>144/2021/NĐ-CP ngày 31 tháng 12 năm 2021 về quy định xử phạt hành chính trong lĩnh vực an ninh, trật tự, an toàn xã hội; phòng chống tệ nạn xã hội; phòng cháy, chữa cháy; cứu nạn, cứu hộ; phòng chống bạo lực gia đình</w:t>
            </w:r>
          </w:p>
        </w:tc>
        <w:tc>
          <w:tcPr>
            <w:tcW w:w="3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860" w:rsidRPr="00296A8B" w:rsidRDefault="007F5860" w:rsidP="00367C72">
            <w:pPr>
              <w:spacing w:after="120" w:line="252" w:lineRule="auto"/>
              <w:ind w:left="153" w:right="91"/>
              <w:jc w:val="both"/>
              <w:rPr>
                <w:sz w:val="24"/>
                <w:szCs w:val="24"/>
                <w:shd w:val="clear" w:color="auto" w:fill="FFFFFF"/>
              </w:rPr>
            </w:pPr>
            <w:r w:rsidRPr="00296A8B">
              <w:rPr>
                <w:rStyle w:val="Vnbnnidung"/>
                <w:szCs w:val="28"/>
                <w:lang w:eastAsia="vi-VN"/>
              </w:rPr>
              <w:t xml:space="preserve">Phạt tiền từ 1.000.000 đồng đến 2.000.000 </w:t>
            </w:r>
            <w:r w:rsidRPr="00296A8B">
              <w:rPr>
                <w:rStyle w:val="Vnbnnidung"/>
                <w:szCs w:val="28"/>
                <w:u w:color="FF0000"/>
                <w:lang w:eastAsia="vi-VN"/>
              </w:rPr>
              <w:t>đồng</w:t>
            </w:r>
          </w:p>
        </w:tc>
      </w:tr>
      <w:tr w:rsidR="007F5860" w:rsidRPr="001B304B" w:rsidTr="00367C72">
        <w:tc>
          <w:tcPr>
            <w:tcW w:w="7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860" w:rsidRPr="00BF2170" w:rsidRDefault="007F5860" w:rsidP="007F5860">
            <w:pPr>
              <w:numPr>
                <w:ilvl w:val="0"/>
                <w:numId w:val="1"/>
              </w:numPr>
              <w:spacing w:after="120" w:line="25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9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860" w:rsidRPr="00BF2170" w:rsidRDefault="007F5860" w:rsidP="00367C72">
            <w:pPr>
              <w:spacing w:after="120" w:line="252" w:lineRule="auto"/>
              <w:ind w:left="130" w:right="68"/>
              <w:jc w:val="both"/>
              <w:rPr>
                <w:sz w:val="24"/>
                <w:szCs w:val="24"/>
              </w:rPr>
            </w:pPr>
            <w:r w:rsidRPr="00BF2170">
              <w:rPr>
                <w:sz w:val="24"/>
                <w:szCs w:val="24"/>
              </w:rPr>
              <w:t>Không đủ dụng cụ đựng chất thải của súc vật hoặc không dọn sạch chất thải của súc vật thải ra đường, hè phố</w:t>
            </w:r>
          </w:p>
        </w:tc>
        <w:tc>
          <w:tcPr>
            <w:tcW w:w="72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860" w:rsidRPr="00BF2170" w:rsidRDefault="007F5860" w:rsidP="00367C72">
            <w:pPr>
              <w:spacing w:after="120" w:line="252" w:lineRule="auto"/>
              <w:ind w:left="152" w:right="177"/>
              <w:jc w:val="both"/>
              <w:rPr>
                <w:sz w:val="24"/>
                <w:szCs w:val="24"/>
              </w:rPr>
            </w:pPr>
            <w:r w:rsidRPr="00BF2170">
              <w:rPr>
                <w:sz w:val="24"/>
                <w:szCs w:val="24"/>
              </w:rPr>
              <w:t>Điểm c, Khoản 1, Điều 10, Mục 1, Chương II, Nghị định số 100/2019/NĐ-CP ngày 30/12/2019 của Chính phủ quy định xử phạt vi phạm hành chính trong lĩnh vực giao thông đường bộ và đường sắt</w:t>
            </w:r>
          </w:p>
        </w:tc>
        <w:tc>
          <w:tcPr>
            <w:tcW w:w="3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860" w:rsidRPr="00BF2170" w:rsidRDefault="007F5860" w:rsidP="00367C72">
            <w:pPr>
              <w:spacing w:after="120" w:line="252" w:lineRule="auto"/>
              <w:ind w:left="153" w:right="91"/>
              <w:jc w:val="both"/>
              <w:rPr>
                <w:sz w:val="24"/>
                <w:szCs w:val="24"/>
              </w:rPr>
            </w:pPr>
            <w:r w:rsidRPr="00BF2170">
              <w:rPr>
                <w:sz w:val="24"/>
                <w:szCs w:val="24"/>
              </w:rPr>
              <w:t>Phạt tiền từ 60.000 đồng đến 100.000 đồng</w:t>
            </w:r>
          </w:p>
        </w:tc>
      </w:tr>
      <w:tr w:rsidR="007F5860" w:rsidRPr="001B304B" w:rsidTr="00367C72">
        <w:tc>
          <w:tcPr>
            <w:tcW w:w="7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860" w:rsidRPr="00BF2170" w:rsidRDefault="007F5860" w:rsidP="007F5860">
            <w:pPr>
              <w:numPr>
                <w:ilvl w:val="0"/>
                <w:numId w:val="1"/>
              </w:numPr>
              <w:spacing w:after="120" w:line="25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9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860" w:rsidRPr="00BF2170" w:rsidRDefault="007F5860" w:rsidP="00367C72">
            <w:pPr>
              <w:spacing w:after="120" w:line="252" w:lineRule="auto"/>
              <w:ind w:left="135" w:right="68"/>
              <w:jc w:val="both"/>
              <w:rPr>
                <w:sz w:val="24"/>
                <w:szCs w:val="24"/>
              </w:rPr>
            </w:pPr>
            <w:r w:rsidRPr="00BF2170">
              <w:rPr>
                <w:sz w:val="24"/>
                <w:szCs w:val="24"/>
              </w:rPr>
              <w:t>Điều khiển, dẫn dắt súc vật đi không đúng phần đường quy định, đi vào đường cấm, khu vực cấm, đi vào phần đường của xe cơ giới</w:t>
            </w:r>
          </w:p>
        </w:tc>
        <w:tc>
          <w:tcPr>
            <w:tcW w:w="72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860" w:rsidRPr="00BF2170" w:rsidRDefault="007F5860" w:rsidP="00367C72">
            <w:pPr>
              <w:spacing w:after="120" w:line="252" w:lineRule="auto"/>
              <w:ind w:left="152" w:right="177"/>
              <w:jc w:val="both"/>
              <w:rPr>
                <w:sz w:val="24"/>
                <w:szCs w:val="24"/>
              </w:rPr>
            </w:pPr>
            <w:r w:rsidRPr="00BF2170">
              <w:rPr>
                <w:sz w:val="24"/>
                <w:szCs w:val="24"/>
              </w:rPr>
              <w:t>Điểm d, Khoản 1, Điều 10, Mục 1, Chương II, Nghị định số 100/2019/NĐ-CP ngày 30/12/2019  của Chính phủ quy định xử phạt vi phạm hành chính trong lĩnh vực giao thông đường bộ và đường sắt</w:t>
            </w:r>
          </w:p>
        </w:tc>
        <w:tc>
          <w:tcPr>
            <w:tcW w:w="3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860" w:rsidRPr="00BF2170" w:rsidRDefault="007F5860" w:rsidP="00367C72">
            <w:pPr>
              <w:spacing w:after="120" w:line="252" w:lineRule="auto"/>
              <w:ind w:left="153" w:right="91"/>
              <w:jc w:val="both"/>
              <w:rPr>
                <w:sz w:val="24"/>
                <w:szCs w:val="24"/>
              </w:rPr>
            </w:pPr>
            <w:r w:rsidRPr="00BF2170">
              <w:rPr>
                <w:sz w:val="24"/>
                <w:szCs w:val="24"/>
              </w:rPr>
              <w:t>Phạt tiền từ 60.000 đồng đến 100.000 đồng</w:t>
            </w:r>
          </w:p>
        </w:tc>
      </w:tr>
      <w:tr w:rsidR="007F5860" w:rsidRPr="001B304B" w:rsidTr="00367C72">
        <w:tc>
          <w:tcPr>
            <w:tcW w:w="7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860" w:rsidRPr="00BF2170" w:rsidRDefault="007F5860" w:rsidP="007F5860">
            <w:pPr>
              <w:numPr>
                <w:ilvl w:val="0"/>
                <w:numId w:val="1"/>
              </w:numPr>
              <w:spacing w:after="120" w:line="25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9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860" w:rsidRPr="00BF2170" w:rsidRDefault="007F5860" w:rsidP="00367C72">
            <w:pPr>
              <w:spacing w:after="120" w:line="252" w:lineRule="auto"/>
              <w:ind w:left="135" w:right="68"/>
              <w:jc w:val="both"/>
              <w:rPr>
                <w:sz w:val="24"/>
                <w:szCs w:val="24"/>
              </w:rPr>
            </w:pPr>
            <w:r w:rsidRPr="00BF2170">
              <w:rPr>
                <w:sz w:val="24"/>
                <w:szCs w:val="24"/>
              </w:rPr>
              <w:t>Để súc vật đi trên đường bộ không đảm bảo an toàn cho người và phương tiện đang tham gia giao thông</w:t>
            </w:r>
          </w:p>
        </w:tc>
        <w:tc>
          <w:tcPr>
            <w:tcW w:w="72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860" w:rsidRPr="00BF2170" w:rsidRDefault="007F5860" w:rsidP="00367C72">
            <w:pPr>
              <w:spacing w:after="120" w:line="252" w:lineRule="auto"/>
              <w:ind w:left="152" w:right="177"/>
              <w:jc w:val="both"/>
              <w:rPr>
                <w:sz w:val="24"/>
                <w:szCs w:val="24"/>
              </w:rPr>
            </w:pPr>
            <w:r w:rsidRPr="00BF2170">
              <w:rPr>
                <w:sz w:val="24"/>
                <w:szCs w:val="24"/>
              </w:rPr>
              <w:t>Điểm đ, Khoản 1, Điều 10, Mục 1, Chương II, Nghị định số 100/2019/NĐ-CP ngày 30/12/2019 của Chính phủ quy định xử phạt vi phạm hành chính trong lĩnh vực giao thông đường bộ và đường sắt</w:t>
            </w:r>
          </w:p>
        </w:tc>
        <w:tc>
          <w:tcPr>
            <w:tcW w:w="3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860" w:rsidRPr="00BF2170" w:rsidRDefault="007F5860" w:rsidP="00367C72">
            <w:pPr>
              <w:spacing w:after="120" w:line="252" w:lineRule="auto"/>
              <w:ind w:left="153" w:right="91"/>
              <w:jc w:val="both"/>
              <w:rPr>
                <w:sz w:val="24"/>
                <w:szCs w:val="24"/>
              </w:rPr>
            </w:pPr>
            <w:r w:rsidRPr="00BF2170">
              <w:rPr>
                <w:sz w:val="24"/>
                <w:szCs w:val="24"/>
              </w:rPr>
              <w:t>Phạt tiền từ 60.000 đồng đến 100.000 đồng</w:t>
            </w:r>
          </w:p>
        </w:tc>
      </w:tr>
      <w:tr w:rsidR="007F5860" w:rsidRPr="001B304B" w:rsidTr="00367C72">
        <w:tc>
          <w:tcPr>
            <w:tcW w:w="7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860" w:rsidRPr="00BF2170" w:rsidRDefault="007F5860" w:rsidP="007F5860">
            <w:pPr>
              <w:numPr>
                <w:ilvl w:val="0"/>
                <w:numId w:val="1"/>
              </w:numPr>
              <w:spacing w:after="120" w:line="25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9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860" w:rsidRPr="00BF2170" w:rsidRDefault="007F5860" w:rsidP="00367C72">
            <w:pPr>
              <w:spacing w:after="120" w:line="252" w:lineRule="auto"/>
              <w:ind w:left="135" w:right="68"/>
              <w:jc w:val="both"/>
              <w:rPr>
                <w:sz w:val="24"/>
                <w:szCs w:val="24"/>
              </w:rPr>
            </w:pPr>
            <w:r w:rsidRPr="00BF2170">
              <w:rPr>
                <w:sz w:val="24"/>
                <w:szCs w:val="24"/>
              </w:rPr>
              <w:t>Để súc vật kéo xe mà không có người điều khiển</w:t>
            </w:r>
          </w:p>
        </w:tc>
        <w:tc>
          <w:tcPr>
            <w:tcW w:w="72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860" w:rsidRPr="00BF2170" w:rsidRDefault="007F5860" w:rsidP="00367C72">
            <w:pPr>
              <w:spacing w:after="120" w:line="252" w:lineRule="auto"/>
              <w:ind w:left="152" w:right="177"/>
              <w:jc w:val="both"/>
              <w:rPr>
                <w:sz w:val="24"/>
                <w:szCs w:val="24"/>
              </w:rPr>
            </w:pPr>
            <w:r w:rsidRPr="00BF2170">
              <w:rPr>
                <w:sz w:val="24"/>
                <w:szCs w:val="24"/>
              </w:rPr>
              <w:t>Điểm g, Khoản 1, Điều 10, Mục 1, Chương II, Nghị định số 100/2019/NĐ-CP ngày 30/12/2019 của Chính phủ quy định xử phạt vi phạm hành chính trong lĩnh vực giao thông đường bộ và đường sắt</w:t>
            </w:r>
          </w:p>
        </w:tc>
        <w:tc>
          <w:tcPr>
            <w:tcW w:w="3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860" w:rsidRPr="00BF2170" w:rsidRDefault="007F5860" w:rsidP="00367C72">
            <w:pPr>
              <w:spacing w:after="120" w:line="252" w:lineRule="auto"/>
              <w:ind w:left="153" w:right="91"/>
              <w:jc w:val="both"/>
              <w:rPr>
                <w:sz w:val="24"/>
                <w:szCs w:val="24"/>
              </w:rPr>
            </w:pPr>
            <w:r w:rsidRPr="00BF2170">
              <w:rPr>
                <w:sz w:val="24"/>
                <w:szCs w:val="24"/>
              </w:rPr>
              <w:t>Phạt tiền từ 60.000 đồng đến 100.000 đồng</w:t>
            </w:r>
          </w:p>
        </w:tc>
      </w:tr>
      <w:tr w:rsidR="007F5860" w:rsidRPr="001B304B" w:rsidTr="00367C72">
        <w:tc>
          <w:tcPr>
            <w:tcW w:w="7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860" w:rsidRPr="00BF2170" w:rsidRDefault="007F5860" w:rsidP="007F5860">
            <w:pPr>
              <w:numPr>
                <w:ilvl w:val="0"/>
                <w:numId w:val="1"/>
              </w:numPr>
              <w:spacing w:after="120" w:line="25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9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860" w:rsidRPr="00BF2170" w:rsidRDefault="007F5860" w:rsidP="00367C72">
            <w:pPr>
              <w:spacing w:after="120" w:line="252" w:lineRule="auto"/>
              <w:ind w:left="135" w:right="68"/>
              <w:jc w:val="both"/>
              <w:rPr>
                <w:sz w:val="24"/>
                <w:szCs w:val="24"/>
              </w:rPr>
            </w:pPr>
            <w:r w:rsidRPr="00BF2170">
              <w:rPr>
                <w:sz w:val="24"/>
                <w:szCs w:val="24"/>
              </w:rPr>
              <w:t>Dắt súc vật chạy theo khi đang điều khiển hoặc ngồi trên phương tiện giao thông đường bộ</w:t>
            </w:r>
          </w:p>
        </w:tc>
        <w:tc>
          <w:tcPr>
            <w:tcW w:w="72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860" w:rsidRPr="00BF2170" w:rsidRDefault="007F5860" w:rsidP="00367C72">
            <w:pPr>
              <w:spacing w:after="120" w:line="252" w:lineRule="auto"/>
              <w:ind w:left="152" w:right="177"/>
              <w:jc w:val="both"/>
              <w:rPr>
                <w:sz w:val="24"/>
                <w:szCs w:val="24"/>
              </w:rPr>
            </w:pPr>
            <w:r w:rsidRPr="00BF2170">
              <w:rPr>
                <w:sz w:val="24"/>
                <w:szCs w:val="24"/>
              </w:rPr>
              <w:t>Điểm b, Khoản 2, Điều 10, Mục 1, Chương II, Nghị định số 100/2019/NĐ-CP ngày 30/12/2019  của Chính phủ quy định xử phạt vi phạm hành chính trong lĩnh vực giao thông đường bộ và đường sắt</w:t>
            </w:r>
          </w:p>
        </w:tc>
        <w:tc>
          <w:tcPr>
            <w:tcW w:w="3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860" w:rsidRPr="00BF2170" w:rsidRDefault="007F5860" w:rsidP="00367C72">
            <w:pPr>
              <w:spacing w:after="120" w:line="252" w:lineRule="auto"/>
              <w:ind w:left="153" w:right="91"/>
              <w:jc w:val="both"/>
              <w:rPr>
                <w:sz w:val="24"/>
                <w:szCs w:val="24"/>
              </w:rPr>
            </w:pPr>
            <w:r w:rsidRPr="00BF2170">
              <w:rPr>
                <w:sz w:val="24"/>
                <w:szCs w:val="24"/>
              </w:rPr>
              <w:t>Phạt tiền từ 100.000 đồng đến 200.000 đồng</w:t>
            </w:r>
          </w:p>
        </w:tc>
      </w:tr>
    </w:tbl>
    <w:p w:rsidR="007F5860" w:rsidRPr="00736634" w:rsidRDefault="007F5860" w:rsidP="007F5860">
      <w:pPr>
        <w:rPr>
          <w:szCs w:val="28"/>
        </w:rPr>
      </w:pPr>
    </w:p>
    <w:p w:rsidR="00481CCE" w:rsidRDefault="00481CCE">
      <w:bookmarkStart w:id="0" w:name="_GoBack"/>
      <w:bookmarkEnd w:id="0"/>
    </w:p>
    <w:sectPr w:rsidR="00481CCE" w:rsidSect="009D470D">
      <w:pgSz w:w="16840" w:h="11907" w:orient="landscape" w:code="9"/>
      <w:pgMar w:top="680" w:right="567" w:bottom="284" w:left="567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53A04"/>
    <w:multiLevelType w:val="hybridMultilevel"/>
    <w:tmpl w:val="ED66ED9C"/>
    <w:lvl w:ilvl="0" w:tplc="81CE48C2">
      <w:start w:val="1"/>
      <w:numFmt w:val="decimal"/>
      <w:lvlText w:val="%1."/>
      <w:lvlJc w:val="left"/>
      <w:pPr>
        <w:tabs>
          <w:tab w:val="num" w:pos="285"/>
        </w:tabs>
        <w:ind w:left="98" w:firstLine="19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860"/>
    <w:rsid w:val="00481CCE"/>
    <w:rsid w:val="004E0FBF"/>
    <w:rsid w:val="007F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860"/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link w:val="Vnbnnidung0"/>
    <w:uiPriority w:val="99"/>
    <w:locked/>
    <w:rsid w:val="007F5860"/>
    <w:rPr>
      <w:sz w:val="26"/>
    </w:rPr>
  </w:style>
  <w:style w:type="paragraph" w:customStyle="1" w:styleId="Vnbnnidung0">
    <w:name w:val="Văn bản nội dung"/>
    <w:basedOn w:val="Normal"/>
    <w:link w:val="Vnbnnidung"/>
    <w:uiPriority w:val="99"/>
    <w:rsid w:val="007F5860"/>
    <w:pPr>
      <w:widowControl w:val="0"/>
      <w:spacing w:after="220" w:line="259" w:lineRule="auto"/>
      <w:ind w:firstLine="400"/>
    </w:pPr>
    <w:rPr>
      <w:rFonts w:eastAsiaTheme="minorHAnsi" w:cstheme="minorBidi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860"/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link w:val="Vnbnnidung0"/>
    <w:uiPriority w:val="99"/>
    <w:locked/>
    <w:rsid w:val="007F5860"/>
    <w:rPr>
      <w:sz w:val="26"/>
    </w:rPr>
  </w:style>
  <w:style w:type="paragraph" w:customStyle="1" w:styleId="Vnbnnidung0">
    <w:name w:val="Văn bản nội dung"/>
    <w:basedOn w:val="Normal"/>
    <w:link w:val="Vnbnnidung"/>
    <w:uiPriority w:val="99"/>
    <w:rsid w:val="007F5860"/>
    <w:pPr>
      <w:widowControl w:val="0"/>
      <w:spacing w:after="220" w:line="259" w:lineRule="auto"/>
      <w:ind w:firstLine="400"/>
    </w:pPr>
    <w:rPr>
      <w:rFonts w:eastAsiaTheme="minorHAnsi" w:cstheme="minorBidi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HH12</dc:creator>
  <cp:lastModifiedBy>HH12</cp:lastModifiedBy>
  <cp:revision>1</cp:revision>
  <dcterms:created xsi:type="dcterms:W3CDTF">2022-06-14T08:48:00Z</dcterms:created>
  <dcterms:modified xsi:type="dcterms:W3CDTF">2022-06-14T08:49:00Z</dcterms:modified>
</cp:coreProperties>
</file>